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AF524" w14:textId="77777777" w:rsidR="00DC4CF2" w:rsidRPr="003D70BE" w:rsidRDefault="00DC4CF2">
      <w:pPr>
        <w:pStyle w:val="Textoindependiente"/>
        <w:spacing w:before="3"/>
        <w:rPr>
          <w:rFonts w:ascii="Times New Roman"/>
          <w:sz w:val="22"/>
          <w:szCs w:val="22"/>
        </w:rPr>
      </w:pPr>
    </w:p>
    <w:p w14:paraId="6A38D685" w14:textId="77777777" w:rsidR="00DC4CF2" w:rsidRPr="003D70BE" w:rsidRDefault="00DC4CF2">
      <w:pPr>
        <w:pStyle w:val="Textoindependiente"/>
        <w:rPr>
          <w:b/>
          <w:sz w:val="22"/>
          <w:szCs w:val="22"/>
        </w:rPr>
      </w:pPr>
    </w:p>
    <w:p w14:paraId="5EBBCAFD" w14:textId="77777777" w:rsidR="00DC4CF2" w:rsidRPr="00765217" w:rsidRDefault="007B5F27" w:rsidP="00765217">
      <w:pPr>
        <w:pStyle w:val="Textoindependiente"/>
        <w:spacing w:before="1"/>
        <w:ind w:right="232"/>
        <w:jc w:val="center"/>
        <w:rPr>
          <w:b/>
          <w:bCs/>
          <w:sz w:val="22"/>
          <w:szCs w:val="22"/>
        </w:rPr>
      </w:pPr>
      <w:r w:rsidRPr="00765217">
        <w:rPr>
          <w:b/>
          <w:bCs/>
          <w:sz w:val="22"/>
          <w:szCs w:val="22"/>
        </w:rPr>
        <w:t xml:space="preserve">Proyectos en las líneas de la Inclusión Social, el Desarrollo Regional </w:t>
      </w:r>
      <w:r w:rsidR="009835F3" w:rsidRPr="00765217">
        <w:rPr>
          <w:b/>
          <w:bCs/>
          <w:sz w:val="22"/>
          <w:szCs w:val="22"/>
        </w:rPr>
        <w:t>y/</w:t>
      </w:r>
      <w:r w:rsidRPr="00765217">
        <w:rPr>
          <w:b/>
          <w:bCs/>
          <w:sz w:val="22"/>
          <w:szCs w:val="22"/>
        </w:rPr>
        <w:t>o Proyección Comunitaria (I+IS)</w:t>
      </w:r>
    </w:p>
    <w:p w14:paraId="656736FB" w14:textId="77777777" w:rsidR="00DC4CF2" w:rsidRPr="003D70BE" w:rsidRDefault="00DC4CF2">
      <w:pPr>
        <w:pStyle w:val="Textoindependiente"/>
        <w:spacing w:before="9"/>
        <w:rPr>
          <w:sz w:val="22"/>
          <w:szCs w:val="22"/>
        </w:rPr>
      </w:pPr>
    </w:p>
    <w:p w14:paraId="43B52AAD" w14:textId="77777777" w:rsidR="00AB5F8D" w:rsidRPr="003D70BE" w:rsidRDefault="007B5F27" w:rsidP="00AB5F8D">
      <w:pPr>
        <w:ind w:left="173" w:right="175"/>
        <w:jc w:val="both"/>
        <w:rPr>
          <w:i/>
        </w:rPr>
      </w:pPr>
      <w:r w:rsidRPr="003D70BE">
        <w:rPr>
          <w:i/>
        </w:rPr>
        <w:t xml:space="preserve">Propuestas </w:t>
      </w:r>
      <w:r w:rsidR="00AB5F8D" w:rsidRPr="003D70BE">
        <w:rPr>
          <w:i/>
        </w:rPr>
        <w:t xml:space="preserve">de ciencia, tecnología e innovación </w:t>
      </w:r>
      <w:r w:rsidRPr="003D70BE">
        <w:rPr>
          <w:i/>
        </w:rPr>
        <w:t xml:space="preserve">que en su diseño </w:t>
      </w:r>
      <w:r w:rsidR="00AB5F8D" w:rsidRPr="003D70BE">
        <w:rPr>
          <w:i/>
        </w:rPr>
        <w:t xml:space="preserve">plantean un ejercicio de comprensión e interacción social, </w:t>
      </w:r>
      <w:r w:rsidRPr="003D70BE">
        <w:rPr>
          <w:i/>
        </w:rPr>
        <w:t>orientada</w:t>
      </w:r>
      <w:r w:rsidR="00AB5F8D" w:rsidRPr="003D70BE">
        <w:rPr>
          <w:i/>
        </w:rPr>
        <w:t>s a ampliar las dinámicas de generación, circulación y uso del conocimiento científico-tecnológico entre sectores académicos, productivos, estatales, incluyendo activamente a las comunidades y grupos de interés de la sociedad civil</w:t>
      </w:r>
      <w:r w:rsidR="000C554A" w:rsidRPr="003D70BE">
        <w:rPr>
          <w:i/>
        </w:rPr>
        <w:t>.</w:t>
      </w:r>
    </w:p>
    <w:p w14:paraId="1833137B" w14:textId="77777777" w:rsidR="009835F3" w:rsidRPr="003D70BE" w:rsidRDefault="009835F3">
      <w:pPr>
        <w:ind w:left="173" w:right="175"/>
        <w:jc w:val="center"/>
        <w:rPr>
          <w:i/>
        </w:rPr>
      </w:pPr>
    </w:p>
    <w:p w14:paraId="7A7F06FC" w14:textId="77777777" w:rsidR="00DC4CF2" w:rsidRPr="003D70BE" w:rsidRDefault="00DC4CF2">
      <w:pPr>
        <w:pStyle w:val="Textoindependiente"/>
        <w:spacing w:before="3"/>
        <w:rPr>
          <w:i/>
          <w:sz w:val="22"/>
          <w:szCs w:val="22"/>
        </w:rPr>
      </w:pPr>
    </w:p>
    <w:p w14:paraId="763BDF50" w14:textId="77777777" w:rsidR="00DC4CF2" w:rsidRPr="003D70BE" w:rsidRDefault="007B5F27">
      <w:pPr>
        <w:pStyle w:val="Ttulo1"/>
        <w:numPr>
          <w:ilvl w:val="0"/>
          <w:numId w:val="3"/>
        </w:numPr>
        <w:tabs>
          <w:tab w:val="left" w:pos="567"/>
          <w:tab w:val="left" w:pos="568"/>
        </w:tabs>
        <w:spacing w:before="1"/>
        <w:rPr>
          <w:sz w:val="22"/>
          <w:szCs w:val="22"/>
        </w:rPr>
      </w:pPr>
      <w:r w:rsidRPr="003D70BE">
        <w:rPr>
          <w:sz w:val="22"/>
          <w:szCs w:val="22"/>
        </w:rPr>
        <w:t>Objetivo de la</w:t>
      </w:r>
      <w:r w:rsidRPr="003D70BE">
        <w:rPr>
          <w:spacing w:val="-1"/>
          <w:sz w:val="22"/>
          <w:szCs w:val="22"/>
        </w:rPr>
        <w:t xml:space="preserve"> </w:t>
      </w:r>
      <w:r w:rsidRPr="003D70BE">
        <w:rPr>
          <w:sz w:val="22"/>
          <w:szCs w:val="22"/>
        </w:rPr>
        <w:t>categoría:</w:t>
      </w:r>
    </w:p>
    <w:p w14:paraId="71F3044F" w14:textId="77777777" w:rsidR="00DC4CF2" w:rsidRPr="003D70BE" w:rsidRDefault="00DC4CF2">
      <w:pPr>
        <w:pStyle w:val="Textoindependiente"/>
        <w:spacing w:before="9"/>
        <w:rPr>
          <w:b/>
          <w:sz w:val="22"/>
          <w:szCs w:val="22"/>
        </w:rPr>
      </w:pPr>
    </w:p>
    <w:p w14:paraId="12F93B78" w14:textId="77777777" w:rsidR="00DC4CF2" w:rsidRPr="003D70BE" w:rsidRDefault="007B5F27" w:rsidP="009835F3">
      <w:pPr>
        <w:pStyle w:val="Textoindependiente"/>
        <w:ind w:left="567" w:right="134"/>
        <w:jc w:val="both"/>
        <w:rPr>
          <w:sz w:val="22"/>
          <w:szCs w:val="22"/>
        </w:rPr>
      </w:pPr>
      <w:r w:rsidRPr="003D70BE">
        <w:rPr>
          <w:sz w:val="22"/>
          <w:szCs w:val="22"/>
        </w:rPr>
        <w:t>Busca que profesionales (docentes y administrativos), estudiantes y egresados que estén vinculados a semilleros de investigación</w:t>
      </w:r>
      <w:r w:rsidR="009835F3" w:rsidRPr="003D70BE">
        <w:rPr>
          <w:sz w:val="22"/>
          <w:szCs w:val="22"/>
        </w:rPr>
        <w:t xml:space="preserve">, centros de investigación o Nodos Especializados de Conocimiento, </w:t>
      </w:r>
      <w:r w:rsidRPr="003D70BE">
        <w:rPr>
          <w:sz w:val="22"/>
          <w:szCs w:val="22"/>
        </w:rPr>
        <w:t xml:space="preserve"> avalados por la Universidad Nacional Abierta y a Distancia, interactúen con las comunidades para la definición y priorización de las necesidades,</w:t>
      </w:r>
      <w:r w:rsidRPr="003D70BE">
        <w:rPr>
          <w:spacing w:val="-14"/>
          <w:sz w:val="22"/>
          <w:szCs w:val="22"/>
        </w:rPr>
        <w:t xml:space="preserve"> </w:t>
      </w:r>
      <w:r w:rsidRPr="003D70BE">
        <w:rPr>
          <w:sz w:val="22"/>
          <w:szCs w:val="22"/>
        </w:rPr>
        <w:t>oportunidades,</w:t>
      </w:r>
      <w:r w:rsidRPr="003D70BE">
        <w:rPr>
          <w:spacing w:val="-13"/>
          <w:sz w:val="22"/>
          <w:szCs w:val="22"/>
        </w:rPr>
        <w:t xml:space="preserve"> </w:t>
      </w:r>
      <w:r w:rsidRPr="003D70BE">
        <w:rPr>
          <w:sz w:val="22"/>
          <w:szCs w:val="22"/>
        </w:rPr>
        <w:t>problemáticas</w:t>
      </w:r>
      <w:r w:rsidR="00BB18F8" w:rsidRPr="003D70BE">
        <w:rPr>
          <w:spacing w:val="-13"/>
          <w:sz w:val="22"/>
          <w:szCs w:val="22"/>
        </w:rPr>
        <w:t xml:space="preserve">, </w:t>
      </w:r>
      <w:r w:rsidRPr="003D70BE">
        <w:rPr>
          <w:sz w:val="22"/>
          <w:szCs w:val="22"/>
        </w:rPr>
        <w:t>retos</w:t>
      </w:r>
      <w:r w:rsidR="00BB18F8" w:rsidRPr="003D70BE">
        <w:rPr>
          <w:sz w:val="22"/>
          <w:szCs w:val="22"/>
        </w:rPr>
        <w:t xml:space="preserve"> e intereses</w:t>
      </w:r>
      <w:r w:rsidRPr="003D70BE">
        <w:rPr>
          <w:spacing w:val="-14"/>
          <w:sz w:val="22"/>
          <w:szCs w:val="22"/>
        </w:rPr>
        <w:t xml:space="preserve"> </w:t>
      </w:r>
      <w:r w:rsidR="009835F3" w:rsidRPr="003D70BE">
        <w:rPr>
          <w:spacing w:val="-14"/>
          <w:sz w:val="22"/>
          <w:szCs w:val="22"/>
        </w:rPr>
        <w:t xml:space="preserve">presentes en los territorios </w:t>
      </w:r>
      <w:r w:rsidRPr="003D70BE">
        <w:rPr>
          <w:sz w:val="22"/>
          <w:szCs w:val="22"/>
        </w:rPr>
        <w:t>y</w:t>
      </w:r>
      <w:r w:rsidR="009835F3" w:rsidRPr="003D70BE">
        <w:rPr>
          <w:sz w:val="22"/>
          <w:szCs w:val="22"/>
        </w:rPr>
        <w:t>,</w:t>
      </w:r>
      <w:r w:rsidRPr="003D70BE">
        <w:rPr>
          <w:spacing w:val="-16"/>
          <w:sz w:val="22"/>
          <w:szCs w:val="22"/>
        </w:rPr>
        <w:t xml:space="preserve"> </w:t>
      </w:r>
      <w:r w:rsidRPr="003D70BE">
        <w:rPr>
          <w:sz w:val="22"/>
          <w:szCs w:val="22"/>
        </w:rPr>
        <w:t>a</w:t>
      </w:r>
      <w:r w:rsidRPr="003D70BE">
        <w:rPr>
          <w:spacing w:val="-13"/>
          <w:sz w:val="22"/>
          <w:szCs w:val="22"/>
        </w:rPr>
        <w:t xml:space="preserve"> </w:t>
      </w:r>
      <w:r w:rsidRPr="003D70BE">
        <w:rPr>
          <w:sz w:val="22"/>
          <w:szCs w:val="22"/>
        </w:rPr>
        <w:t>partir</w:t>
      </w:r>
      <w:r w:rsidRPr="003D70BE">
        <w:rPr>
          <w:spacing w:val="-15"/>
          <w:sz w:val="22"/>
          <w:szCs w:val="22"/>
        </w:rPr>
        <w:t xml:space="preserve"> </w:t>
      </w:r>
      <w:r w:rsidRPr="003D70BE">
        <w:rPr>
          <w:sz w:val="22"/>
          <w:szCs w:val="22"/>
        </w:rPr>
        <w:t>de</w:t>
      </w:r>
      <w:r w:rsidRPr="003D70BE">
        <w:rPr>
          <w:spacing w:val="-13"/>
          <w:sz w:val="22"/>
          <w:szCs w:val="22"/>
        </w:rPr>
        <w:t xml:space="preserve"> </w:t>
      </w:r>
      <w:r w:rsidRPr="003D70BE">
        <w:rPr>
          <w:sz w:val="22"/>
          <w:szCs w:val="22"/>
        </w:rPr>
        <w:t>ahí,</w:t>
      </w:r>
      <w:r w:rsidRPr="003D70BE">
        <w:rPr>
          <w:spacing w:val="-13"/>
          <w:sz w:val="22"/>
          <w:szCs w:val="22"/>
        </w:rPr>
        <w:t xml:space="preserve"> </w:t>
      </w:r>
      <w:r w:rsidRPr="003D70BE">
        <w:rPr>
          <w:sz w:val="22"/>
          <w:szCs w:val="22"/>
        </w:rPr>
        <w:t>se</w:t>
      </w:r>
      <w:r w:rsidRPr="003D70BE">
        <w:rPr>
          <w:spacing w:val="-16"/>
          <w:sz w:val="22"/>
          <w:szCs w:val="22"/>
        </w:rPr>
        <w:t xml:space="preserve"> </w:t>
      </w:r>
      <w:r w:rsidRPr="003D70BE">
        <w:rPr>
          <w:sz w:val="22"/>
          <w:szCs w:val="22"/>
        </w:rPr>
        <w:t>formulen</w:t>
      </w:r>
      <w:r w:rsidRPr="003D70BE">
        <w:rPr>
          <w:spacing w:val="-15"/>
          <w:sz w:val="22"/>
          <w:szCs w:val="22"/>
        </w:rPr>
        <w:t xml:space="preserve"> </w:t>
      </w:r>
      <w:r w:rsidRPr="003D70BE">
        <w:rPr>
          <w:sz w:val="22"/>
          <w:szCs w:val="22"/>
        </w:rPr>
        <w:t xml:space="preserve">propuestas </w:t>
      </w:r>
      <w:r w:rsidR="00BB18F8" w:rsidRPr="003D70BE">
        <w:rPr>
          <w:sz w:val="22"/>
          <w:szCs w:val="22"/>
        </w:rPr>
        <w:t xml:space="preserve">pertinentes, oportunas y acertadas, </w:t>
      </w:r>
      <w:r w:rsidRPr="003D70BE">
        <w:rPr>
          <w:sz w:val="22"/>
          <w:szCs w:val="22"/>
        </w:rPr>
        <w:t>orientadas hacia el logro de impactos sobre el fortalecimiento de las relaciones solidarias, activas</w:t>
      </w:r>
      <w:r w:rsidRPr="003D70BE">
        <w:rPr>
          <w:spacing w:val="-8"/>
          <w:sz w:val="22"/>
          <w:szCs w:val="22"/>
        </w:rPr>
        <w:t xml:space="preserve"> </w:t>
      </w:r>
      <w:r w:rsidRPr="003D70BE">
        <w:rPr>
          <w:sz w:val="22"/>
          <w:szCs w:val="22"/>
        </w:rPr>
        <w:t>y</w:t>
      </w:r>
      <w:r w:rsidRPr="003D70BE">
        <w:rPr>
          <w:spacing w:val="-9"/>
          <w:sz w:val="22"/>
          <w:szCs w:val="22"/>
        </w:rPr>
        <w:t xml:space="preserve"> </w:t>
      </w:r>
      <w:r w:rsidRPr="003D70BE">
        <w:rPr>
          <w:sz w:val="22"/>
          <w:szCs w:val="22"/>
        </w:rPr>
        <w:t>proactivas</w:t>
      </w:r>
      <w:r w:rsidRPr="003D70BE">
        <w:rPr>
          <w:spacing w:val="-8"/>
          <w:sz w:val="22"/>
          <w:szCs w:val="22"/>
        </w:rPr>
        <w:t xml:space="preserve"> </w:t>
      </w:r>
      <w:r w:rsidRPr="003D70BE">
        <w:rPr>
          <w:sz w:val="22"/>
          <w:szCs w:val="22"/>
        </w:rPr>
        <w:t>con</w:t>
      </w:r>
      <w:r w:rsidRPr="003D70BE">
        <w:rPr>
          <w:spacing w:val="-6"/>
          <w:sz w:val="22"/>
          <w:szCs w:val="22"/>
        </w:rPr>
        <w:t xml:space="preserve"> </w:t>
      </w:r>
      <w:r w:rsidRPr="003D70BE">
        <w:rPr>
          <w:sz w:val="22"/>
          <w:szCs w:val="22"/>
        </w:rPr>
        <w:t>las</w:t>
      </w:r>
      <w:r w:rsidRPr="003D70BE">
        <w:rPr>
          <w:spacing w:val="-6"/>
          <w:sz w:val="22"/>
          <w:szCs w:val="22"/>
        </w:rPr>
        <w:t xml:space="preserve"> </w:t>
      </w:r>
      <w:r w:rsidRPr="003D70BE">
        <w:rPr>
          <w:sz w:val="22"/>
          <w:szCs w:val="22"/>
        </w:rPr>
        <w:t>comunidades</w:t>
      </w:r>
      <w:r w:rsidR="00946182" w:rsidRPr="003D70BE">
        <w:rPr>
          <w:sz w:val="22"/>
          <w:szCs w:val="22"/>
        </w:rPr>
        <w:t>, garantizando</w:t>
      </w:r>
      <w:r w:rsidR="00BB18F8" w:rsidRPr="003D70BE">
        <w:rPr>
          <w:sz w:val="22"/>
          <w:szCs w:val="22"/>
        </w:rPr>
        <w:t xml:space="preserve"> aportes al mejoramiento de las condiciones de vida y</w:t>
      </w:r>
      <w:r w:rsidR="00946182" w:rsidRPr="003D70BE">
        <w:rPr>
          <w:sz w:val="22"/>
          <w:szCs w:val="22"/>
        </w:rPr>
        <w:t xml:space="preserve"> </w:t>
      </w:r>
      <w:r w:rsidR="009835F3" w:rsidRPr="003D70BE">
        <w:rPr>
          <w:sz w:val="22"/>
          <w:szCs w:val="22"/>
        </w:rPr>
        <w:t>la sostenibilidad de</w:t>
      </w:r>
      <w:r w:rsidR="00BB18F8" w:rsidRPr="003D70BE">
        <w:rPr>
          <w:sz w:val="22"/>
          <w:szCs w:val="22"/>
        </w:rPr>
        <w:t xml:space="preserve"> </w:t>
      </w:r>
      <w:r w:rsidR="009835F3" w:rsidRPr="003D70BE">
        <w:rPr>
          <w:sz w:val="22"/>
          <w:szCs w:val="22"/>
        </w:rPr>
        <w:t>l</w:t>
      </w:r>
      <w:r w:rsidR="00BB18F8" w:rsidRPr="003D70BE">
        <w:rPr>
          <w:sz w:val="22"/>
          <w:szCs w:val="22"/>
        </w:rPr>
        <w:t>os</w:t>
      </w:r>
      <w:r w:rsidR="009835F3" w:rsidRPr="003D70BE">
        <w:rPr>
          <w:sz w:val="22"/>
          <w:szCs w:val="22"/>
        </w:rPr>
        <w:t xml:space="preserve"> proyecto</w:t>
      </w:r>
      <w:r w:rsidR="00BB18F8" w:rsidRPr="003D70BE">
        <w:rPr>
          <w:sz w:val="22"/>
          <w:szCs w:val="22"/>
        </w:rPr>
        <w:t>s</w:t>
      </w:r>
      <w:r w:rsidR="00946182" w:rsidRPr="003D70BE">
        <w:rPr>
          <w:sz w:val="22"/>
          <w:szCs w:val="22"/>
        </w:rPr>
        <w:t xml:space="preserve">, conforme lo define el enfoque de </w:t>
      </w:r>
      <w:r w:rsidR="008D3278" w:rsidRPr="003D70BE">
        <w:rPr>
          <w:sz w:val="22"/>
          <w:szCs w:val="22"/>
        </w:rPr>
        <w:t xml:space="preserve">apropiación social de la </w:t>
      </w:r>
      <w:r w:rsidR="00946182" w:rsidRPr="003D70BE">
        <w:rPr>
          <w:sz w:val="22"/>
          <w:szCs w:val="22"/>
        </w:rPr>
        <w:t xml:space="preserve">CTeI. </w:t>
      </w:r>
    </w:p>
    <w:p w14:paraId="7E6B2C4D" w14:textId="77777777" w:rsidR="00EE5EEE" w:rsidRPr="003D70BE" w:rsidRDefault="00EE5EEE" w:rsidP="009835F3">
      <w:pPr>
        <w:pStyle w:val="Textoindependiente"/>
        <w:ind w:left="567" w:right="134"/>
        <w:jc w:val="both"/>
        <w:rPr>
          <w:sz w:val="22"/>
          <w:szCs w:val="22"/>
        </w:rPr>
      </w:pPr>
    </w:p>
    <w:p w14:paraId="708F91A3" w14:textId="77777777" w:rsidR="00EE5EEE" w:rsidRPr="003D70BE" w:rsidRDefault="00EE5EEE" w:rsidP="009835F3">
      <w:pPr>
        <w:pStyle w:val="Textoindependiente"/>
        <w:ind w:left="567" w:right="134"/>
        <w:jc w:val="both"/>
        <w:rPr>
          <w:sz w:val="22"/>
          <w:szCs w:val="22"/>
        </w:rPr>
      </w:pPr>
    </w:p>
    <w:p w14:paraId="4ED30A3B" w14:textId="77777777" w:rsidR="00EE5EEE" w:rsidRPr="003D70BE" w:rsidRDefault="00EE5EEE" w:rsidP="00EE5EEE">
      <w:pPr>
        <w:pStyle w:val="Prrafodelista"/>
        <w:numPr>
          <w:ilvl w:val="0"/>
          <w:numId w:val="4"/>
        </w:numPr>
        <w:tabs>
          <w:tab w:val="left" w:pos="501"/>
        </w:tabs>
        <w:spacing w:before="1"/>
        <w:ind w:right="139"/>
        <w:rPr>
          <w:b/>
        </w:rPr>
      </w:pPr>
      <w:r w:rsidRPr="003D70BE">
        <w:rPr>
          <w:b/>
        </w:rPr>
        <w:t>Definición del componente de inclusión social conforme la tipología reconocida por el Ministerio de Ciencia Tecnología e Innovación</w:t>
      </w:r>
      <w:r w:rsidRPr="003D70BE">
        <w:rPr>
          <w:b/>
          <w:spacing w:val="-1"/>
        </w:rPr>
        <w:t xml:space="preserve"> </w:t>
      </w:r>
      <w:r w:rsidRPr="003D70BE">
        <w:rPr>
          <w:b/>
        </w:rPr>
        <w:t>(</w:t>
      </w:r>
      <w:proofErr w:type="spellStart"/>
      <w:r w:rsidRPr="003D70BE">
        <w:rPr>
          <w:b/>
        </w:rPr>
        <w:t>Minciencias</w:t>
      </w:r>
      <w:proofErr w:type="spellEnd"/>
      <w:r w:rsidRPr="003D70BE">
        <w:rPr>
          <w:b/>
        </w:rPr>
        <w:t>):</w:t>
      </w:r>
    </w:p>
    <w:p w14:paraId="113C688E" w14:textId="77777777" w:rsidR="00EE5EEE" w:rsidRPr="003D70BE" w:rsidRDefault="00EE5EEE" w:rsidP="00EE5EEE">
      <w:pPr>
        <w:pStyle w:val="Textoindependiente"/>
        <w:spacing w:before="9"/>
        <w:ind w:left="927"/>
        <w:rPr>
          <w:b/>
          <w:sz w:val="22"/>
          <w:szCs w:val="22"/>
        </w:rPr>
      </w:pPr>
    </w:p>
    <w:p w14:paraId="5583D15F" w14:textId="77777777" w:rsidR="00EE5EEE" w:rsidRPr="003D70BE" w:rsidRDefault="00EE5EEE" w:rsidP="00EE5EEE">
      <w:pPr>
        <w:pStyle w:val="Prrafodelista"/>
        <w:ind w:left="927" w:right="134" w:firstLine="0"/>
      </w:pPr>
      <w:r w:rsidRPr="003D70BE">
        <w:t xml:space="preserve">Acorde con el último </w:t>
      </w:r>
      <w:r w:rsidRPr="003D70BE">
        <w:rPr>
          <w:i/>
        </w:rPr>
        <w:t>modelo para la medición de grupos de investigación, desarrollo tecnológico</w:t>
      </w:r>
      <w:r w:rsidRPr="003D70BE">
        <w:rPr>
          <w:i/>
          <w:spacing w:val="-10"/>
        </w:rPr>
        <w:t xml:space="preserve"> </w:t>
      </w:r>
      <w:r w:rsidRPr="003D70BE">
        <w:rPr>
          <w:i/>
        </w:rPr>
        <w:t>o</w:t>
      </w:r>
      <w:r w:rsidRPr="003D70BE">
        <w:rPr>
          <w:i/>
          <w:spacing w:val="-6"/>
        </w:rPr>
        <w:t xml:space="preserve"> </w:t>
      </w:r>
      <w:r w:rsidRPr="003D70BE">
        <w:rPr>
          <w:i/>
        </w:rPr>
        <w:t>de</w:t>
      </w:r>
      <w:r w:rsidRPr="003D70BE">
        <w:rPr>
          <w:i/>
          <w:spacing w:val="-7"/>
        </w:rPr>
        <w:t xml:space="preserve"> </w:t>
      </w:r>
      <w:r w:rsidRPr="003D70BE">
        <w:rPr>
          <w:i/>
        </w:rPr>
        <w:t>innovación</w:t>
      </w:r>
      <w:r w:rsidRPr="003D70BE">
        <w:rPr>
          <w:i/>
          <w:spacing w:val="-3"/>
        </w:rPr>
        <w:t xml:space="preserve"> </w:t>
      </w:r>
      <w:r w:rsidRPr="003D70BE">
        <w:rPr>
          <w:i/>
        </w:rPr>
        <w:t>y</w:t>
      </w:r>
      <w:r w:rsidRPr="003D70BE">
        <w:rPr>
          <w:i/>
          <w:spacing w:val="-9"/>
        </w:rPr>
        <w:t xml:space="preserve"> </w:t>
      </w:r>
      <w:r w:rsidRPr="003D70BE">
        <w:rPr>
          <w:i/>
        </w:rPr>
        <w:t>de</w:t>
      </w:r>
      <w:r w:rsidRPr="003D70BE">
        <w:rPr>
          <w:i/>
          <w:spacing w:val="-6"/>
        </w:rPr>
        <w:t xml:space="preserve"> </w:t>
      </w:r>
      <w:r w:rsidRPr="003D70BE">
        <w:rPr>
          <w:i/>
        </w:rPr>
        <w:t>reconocimiento</w:t>
      </w:r>
      <w:r w:rsidRPr="003D70BE">
        <w:rPr>
          <w:i/>
          <w:spacing w:val="-7"/>
        </w:rPr>
        <w:t xml:space="preserve"> </w:t>
      </w:r>
      <w:r w:rsidRPr="003D70BE">
        <w:rPr>
          <w:i/>
        </w:rPr>
        <w:t>de</w:t>
      </w:r>
      <w:r w:rsidRPr="003D70BE">
        <w:rPr>
          <w:i/>
          <w:spacing w:val="-6"/>
        </w:rPr>
        <w:t xml:space="preserve"> </w:t>
      </w:r>
      <w:r w:rsidRPr="003D70BE">
        <w:rPr>
          <w:i/>
        </w:rPr>
        <w:t>investigadores</w:t>
      </w:r>
      <w:r w:rsidRPr="003D70BE">
        <w:rPr>
          <w:i/>
          <w:spacing w:val="-11"/>
        </w:rPr>
        <w:t xml:space="preserve"> </w:t>
      </w:r>
      <w:r w:rsidRPr="003D70BE">
        <w:rPr>
          <w:i/>
        </w:rPr>
        <w:t>del</w:t>
      </w:r>
      <w:r w:rsidRPr="003D70BE">
        <w:rPr>
          <w:i/>
          <w:spacing w:val="-7"/>
        </w:rPr>
        <w:t xml:space="preserve"> </w:t>
      </w:r>
      <w:r w:rsidRPr="003D70BE">
        <w:rPr>
          <w:i/>
        </w:rPr>
        <w:t>Sistema</w:t>
      </w:r>
      <w:r w:rsidRPr="003D70BE">
        <w:rPr>
          <w:i/>
          <w:spacing w:val="-7"/>
        </w:rPr>
        <w:t xml:space="preserve"> </w:t>
      </w:r>
      <w:r w:rsidRPr="003D70BE">
        <w:rPr>
          <w:i/>
        </w:rPr>
        <w:t>Nacional</w:t>
      </w:r>
      <w:r w:rsidRPr="003D70BE">
        <w:rPr>
          <w:i/>
          <w:spacing w:val="-7"/>
        </w:rPr>
        <w:t xml:space="preserve"> </w:t>
      </w:r>
      <w:r w:rsidRPr="003D70BE">
        <w:rPr>
          <w:i/>
        </w:rPr>
        <w:t>de Ciencia, Tecnología e Innovación, año 20</w:t>
      </w:r>
      <w:r w:rsidR="002929ED" w:rsidRPr="003D70BE">
        <w:rPr>
          <w:i/>
        </w:rPr>
        <w:t>20</w:t>
      </w:r>
      <w:r w:rsidR="00FE214B" w:rsidRPr="003D70BE">
        <w:rPr>
          <w:rStyle w:val="Refdenotaalpie"/>
          <w:i/>
        </w:rPr>
        <w:footnoteReference w:id="1"/>
      </w:r>
      <w:r w:rsidRPr="003D70BE">
        <w:t>, las propuestas de investigación que sean aprobadas en esta convocatoria bajo esta categoría podrán considerarse dentro de la clasificación</w:t>
      </w:r>
      <w:r w:rsidRPr="003D70BE">
        <w:rPr>
          <w:spacing w:val="-7"/>
        </w:rPr>
        <w:t xml:space="preserve"> </w:t>
      </w:r>
      <w:r w:rsidRPr="003D70BE">
        <w:t>de</w:t>
      </w:r>
      <w:r w:rsidRPr="003D70BE">
        <w:rPr>
          <w:spacing w:val="-6"/>
        </w:rPr>
        <w:t xml:space="preserve"> </w:t>
      </w:r>
      <w:r w:rsidR="002929ED" w:rsidRPr="003D70BE">
        <w:t>Apropiación Social del Conocimiento</w:t>
      </w:r>
      <w:r w:rsidR="009A2331" w:rsidRPr="003D70BE">
        <w:t xml:space="preserve"> </w:t>
      </w:r>
      <w:r w:rsidR="002929ED" w:rsidRPr="003D70BE">
        <w:t>y Divulgación Pública de la Ciencia</w:t>
      </w:r>
      <w:r w:rsidRPr="003D70BE">
        <w:t>,</w:t>
      </w:r>
      <w:r w:rsidRPr="003D70BE">
        <w:rPr>
          <w:spacing w:val="-7"/>
        </w:rPr>
        <w:t xml:space="preserve"> </w:t>
      </w:r>
      <w:r w:rsidRPr="003D70BE">
        <w:t>que</w:t>
      </w:r>
      <w:r w:rsidRPr="003D70BE">
        <w:rPr>
          <w:spacing w:val="-4"/>
        </w:rPr>
        <w:t xml:space="preserve"> </w:t>
      </w:r>
      <w:r w:rsidRPr="003D70BE">
        <w:t>se</w:t>
      </w:r>
      <w:r w:rsidRPr="003D70BE">
        <w:rPr>
          <w:spacing w:val="-7"/>
        </w:rPr>
        <w:t xml:space="preserve"> </w:t>
      </w:r>
      <w:r w:rsidRPr="003D70BE">
        <w:t xml:space="preserve">definen como aquellas que diseñan y desarrollan proyectos y </w:t>
      </w:r>
      <w:r w:rsidR="00A83579" w:rsidRPr="003D70BE">
        <w:t xml:space="preserve">procesos que </w:t>
      </w:r>
      <w:r w:rsidR="00A83579" w:rsidRPr="003D70BE">
        <w:rPr>
          <w:i/>
        </w:rPr>
        <w:t>convoca a los ciudadano a dialogar e intercambiar sus saberes, conocimientos y experiencias,</w:t>
      </w:r>
      <w:r w:rsidRPr="003D70BE">
        <w:t xml:space="preserve"> o proyectos y programas de extensión que tengan componentes de responsabilidad social, que involucren posibles soluciones</w:t>
      </w:r>
      <w:r w:rsidR="00A83579" w:rsidRPr="003D70BE">
        <w:t xml:space="preserve">, </w:t>
      </w:r>
      <w:r w:rsidR="00A83579" w:rsidRPr="003D70BE">
        <w:rPr>
          <w:i/>
        </w:rPr>
        <w:t>propiciando entornos de confianza  equidad para transformar sus realidades y propiciar bienestar social</w:t>
      </w:r>
      <w:r w:rsidRPr="003D70BE">
        <w:t xml:space="preserve">. </w:t>
      </w:r>
      <w:r w:rsidR="00220F17" w:rsidRPr="003D70BE">
        <w:t>E</w:t>
      </w:r>
      <w:r w:rsidRPr="003D70BE">
        <w:t>s de considera</w:t>
      </w:r>
      <w:r w:rsidR="00220F17" w:rsidRPr="003D70BE">
        <w:t>r</w:t>
      </w:r>
      <w:r w:rsidRPr="003D70BE">
        <w:t xml:space="preserve"> que </w:t>
      </w:r>
      <w:r w:rsidR="00220F17" w:rsidRPr="003D70BE">
        <w:t>los procesos de apropiación social son</w:t>
      </w:r>
      <w:r w:rsidRPr="003D70BE">
        <w:t xml:space="preserve"> acobijado</w:t>
      </w:r>
      <w:r w:rsidR="00220F17" w:rsidRPr="003D70BE">
        <w:t>s en</w:t>
      </w:r>
      <w:r w:rsidRPr="003D70BE">
        <w:t xml:space="preserve"> el concepto de inclusión social, desarrollo regional y proyección comunitaria que concibe la UNAD a través de su vicerrectoría</w:t>
      </w:r>
      <w:r w:rsidRPr="003D70BE">
        <w:rPr>
          <w:spacing w:val="-11"/>
        </w:rPr>
        <w:t xml:space="preserve"> </w:t>
      </w:r>
      <w:r w:rsidRPr="003D70BE">
        <w:t>correspondiente.</w:t>
      </w:r>
    </w:p>
    <w:p w14:paraId="3D0415C9" w14:textId="77777777" w:rsidR="004579AB" w:rsidRPr="003D70BE" w:rsidRDefault="004579AB" w:rsidP="00EE5EEE">
      <w:pPr>
        <w:pStyle w:val="Prrafodelista"/>
        <w:ind w:left="927" w:right="134" w:firstLine="0"/>
      </w:pPr>
    </w:p>
    <w:p w14:paraId="60C4858D" w14:textId="77777777" w:rsidR="004579AB" w:rsidRPr="003D70BE" w:rsidRDefault="004579AB" w:rsidP="00EE5EEE">
      <w:pPr>
        <w:pStyle w:val="Prrafodelista"/>
        <w:ind w:left="927" w:right="134" w:firstLine="0"/>
      </w:pPr>
      <w:r w:rsidRPr="003D70BE">
        <w:t xml:space="preserve">En esta tipología de proyectos se contemplan tres categorías conforme el fin que comprometen: </w:t>
      </w:r>
    </w:p>
    <w:p w14:paraId="6E4461A3" w14:textId="77777777" w:rsidR="004579AB" w:rsidRPr="003D70BE" w:rsidRDefault="004579AB" w:rsidP="00EE5EEE">
      <w:pPr>
        <w:pStyle w:val="Prrafodelista"/>
        <w:ind w:left="927" w:right="134" w:firstLine="0"/>
      </w:pPr>
    </w:p>
    <w:p w14:paraId="5062AE3D" w14:textId="77777777" w:rsidR="004579AB" w:rsidRPr="003D70BE" w:rsidRDefault="004579AB" w:rsidP="004579AB">
      <w:pPr>
        <w:pStyle w:val="Prrafodelista"/>
        <w:numPr>
          <w:ilvl w:val="0"/>
          <w:numId w:val="7"/>
        </w:numPr>
        <w:ind w:right="134"/>
      </w:pPr>
      <w:r w:rsidRPr="003D70BE">
        <w:rPr>
          <w:b/>
        </w:rPr>
        <w:t>Para el fortalecimiento o solución de asuntos de interés social.</w:t>
      </w:r>
      <w:r w:rsidRPr="003D70BE">
        <w:t xml:space="preserve"> El resultado de este proceso puede ser el fortalecimiento de una actividad, la solución a una problemática o el mejoramiento de una práctica social. </w:t>
      </w:r>
    </w:p>
    <w:p w14:paraId="74C33618" w14:textId="77777777" w:rsidR="004579AB" w:rsidRPr="003D70BE" w:rsidRDefault="004579AB" w:rsidP="004579AB">
      <w:pPr>
        <w:pStyle w:val="Prrafodelista"/>
        <w:numPr>
          <w:ilvl w:val="1"/>
          <w:numId w:val="7"/>
        </w:numPr>
        <w:ind w:right="134"/>
      </w:pPr>
      <w:r w:rsidRPr="003D70BE">
        <w:t>En cuanto a fortalecimiento, implica cualificación de una actividad social, a partir del uso, valoración, gestión, producción y aplicación de saberes y conocimiento científico-tecnológicos.</w:t>
      </w:r>
    </w:p>
    <w:p w14:paraId="7FFF320C" w14:textId="77777777" w:rsidR="004579AB" w:rsidRPr="003D70BE" w:rsidRDefault="004579AB" w:rsidP="004579AB">
      <w:pPr>
        <w:pStyle w:val="Prrafodelista"/>
        <w:numPr>
          <w:ilvl w:val="1"/>
          <w:numId w:val="7"/>
        </w:numPr>
        <w:ind w:right="134"/>
      </w:pPr>
      <w:r w:rsidRPr="003D70BE">
        <w:t xml:space="preserve">En referencia a soluciones de tipo científico-tecnológicas, </w:t>
      </w:r>
      <w:r w:rsidR="00D55688" w:rsidRPr="003D70BE">
        <w:t xml:space="preserve">se </w:t>
      </w:r>
      <w:r w:rsidRPr="003D70BE">
        <w:t xml:space="preserve">debe llegar de manera concreta a mejorar la problemática planteada y tener una proyección de sostenibilidad en las dimensiones técnica, social, ambiental y económica; así </w:t>
      </w:r>
      <w:r w:rsidRPr="003D70BE">
        <w:lastRenderedPageBreak/>
        <w:t>mismo debe ser replicable en contextos similares.</w:t>
      </w:r>
    </w:p>
    <w:p w14:paraId="7C2FF5F5" w14:textId="77777777" w:rsidR="00D55688" w:rsidRPr="003D70BE" w:rsidRDefault="00D55688" w:rsidP="004579AB">
      <w:pPr>
        <w:pStyle w:val="Prrafodelista"/>
        <w:numPr>
          <w:ilvl w:val="1"/>
          <w:numId w:val="7"/>
        </w:numPr>
        <w:ind w:right="134"/>
      </w:pPr>
      <w:r w:rsidRPr="003D70BE">
        <w:t xml:space="preserve">Respecto de mejoramiento de prácticas sociales, estas pueden ser también educativas, culturales y/o comunitarias. </w:t>
      </w:r>
      <w:r w:rsidR="00FC033A" w:rsidRPr="003D70BE">
        <w:t xml:space="preserve">Aquí el concepto que concentra la atención es el de </w:t>
      </w:r>
      <w:r w:rsidR="00FC033A" w:rsidRPr="003D70BE">
        <w:rPr>
          <w:b/>
          <w:i/>
        </w:rPr>
        <w:t>“práctica”</w:t>
      </w:r>
      <w:r w:rsidR="00DD2D0A" w:rsidRPr="003D70BE">
        <w:rPr>
          <w:b/>
          <w:i/>
        </w:rPr>
        <w:t xml:space="preserve">, </w:t>
      </w:r>
      <w:r w:rsidR="00DD2D0A" w:rsidRPr="003D70BE">
        <w:rPr>
          <w:i/>
        </w:rPr>
        <w:t xml:space="preserve">el que compromete una forma de ser, hacer o decir; vinculan un conjunto de actividades determinadas y cobran existencia </w:t>
      </w:r>
      <w:r w:rsidR="00DD2D0A" w:rsidRPr="003D70BE">
        <w:t>cuando las competencias</w:t>
      </w:r>
      <w:r w:rsidR="002F35ED" w:rsidRPr="003D70BE">
        <w:t xml:space="preserve"> (conjunto de saberes prácticos y habilidades)</w:t>
      </w:r>
      <w:r w:rsidR="00DD2D0A" w:rsidRPr="003D70BE">
        <w:t>, el sentido</w:t>
      </w:r>
      <w:r w:rsidR="002F35ED" w:rsidRPr="003D70BE">
        <w:t xml:space="preserve"> (aspectos emotivos, valorativos, de creencias y repertorios culturales sobre los cuales se asigna significado) </w:t>
      </w:r>
      <w:r w:rsidR="00DD2D0A" w:rsidRPr="003D70BE">
        <w:t>y las materialidades</w:t>
      </w:r>
      <w:r w:rsidR="002F35ED" w:rsidRPr="003D70BE">
        <w:t xml:space="preserve"> (herramientas, infraestructuras y recursos implicados en la realización de una práctica)</w:t>
      </w:r>
      <w:r w:rsidR="00DD2D0A" w:rsidRPr="003D70BE">
        <w:t xml:space="preserve"> coexisten activamente.</w:t>
      </w:r>
    </w:p>
    <w:p w14:paraId="56FBC518" w14:textId="77777777" w:rsidR="005F0B08" w:rsidRPr="003D70BE" w:rsidRDefault="005F0B08" w:rsidP="005F0B08">
      <w:pPr>
        <w:pStyle w:val="Prrafodelista"/>
        <w:numPr>
          <w:ilvl w:val="0"/>
          <w:numId w:val="7"/>
        </w:numPr>
        <w:ind w:right="134"/>
        <w:rPr>
          <w:b/>
        </w:rPr>
      </w:pPr>
      <w:r w:rsidRPr="003D70BE">
        <w:rPr>
          <w:b/>
        </w:rPr>
        <w:t>Para la generación de insumos de política pública y normatividad.</w:t>
      </w:r>
      <w:r w:rsidR="00523F80" w:rsidRPr="003D70BE">
        <w:rPr>
          <w:b/>
        </w:rPr>
        <w:t xml:space="preserve"> </w:t>
      </w:r>
      <w:r w:rsidR="00523F80" w:rsidRPr="003D70BE">
        <w:t>Buscan aportar desde la ciencia, elementos de contextualización y argumentación sobre un tema específico de interés público, para el diseño,</w:t>
      </w:r>
      <w:r w:rsidR="00EE37A8" w:rsidRPr="003D70BE">
        <w:t xml:space="preserve"> </w:t>
      </w:r>
      <w:r w:rsidR="00523F80" w:rsidRPr="003D70BE">
        <w:t>justificación o modificación de instrumentos de política pública y normatividad como, programas dirigidos a la población (como parte de programas de gobierno, desarrollo/implementación de políticas públicas), Corte Constitucional, Corte Suprema de Justicia, Consejo de Estado, Tribunales Superiores de Distritos Judiciales, Tribunales Administrativos, Consejo Superior de la Judicatura, Tribunales de Arbitraje o Tribunales Internacionales, para la toma de decisiones jurídicas.</w:t>
      </w:r>
    </w:p>
    <w:p w14:paraId="13C504C2" w14:textId="77777777" w:rsidR="00111346" w:rsidRPr="003D70BE" w:rsidRDefault="00EE37A8" w:rsidP="00111346">
      <w:pPr>
        <w:pStyle w:val="Prrafodelista"/>
        <w:numPr>
          <w:ilvl w:val="0"/>
          <w:numId w:val="7"/>
        </w:numPr>
        <w:ind w:right="134"/>
        <w:rPr>
          <w:b/>
        </w:rPr>
      </w:pPr>
      <w:r w:rsidRPr="003D70BE">
        <w:rPr>
          <w:b/>
        </w:rPr>
        <w:t>Para el fortalecimiento de cadenas productivas</w:t>
      </w:r>
      <w:r w:rsidR="00000192" w:rsidRPr="003D70BE">
        <w:rPr>
          <w:b/>
        </w:rPr>
        <w:t xml:space="preserve">. </w:t>
      </w:r>
      <w:r w:rsidR="00000192" w:rsidRPr="003D70BE">
        <w:t>Compromete el cambio y la transformación de eslabones o fases de la cadena productiva</w:t>
      </w:r>
      <w:r w:rsidR="00111346" w:rsidRPr="003D70BE">
        <w:t xml:space="preserve"> y están dirigidas a: </w:t>
      </w:r>
    </w:p>
    <w:p w14:paraId="0854548E" w14:textId="77777777" w:rsidR="00111346" w:rsidRPr="003D70BE" w:rsidRDefault="00111346" w:rsidP="007E55A9">
      <w:pPr>
        <w:pStyle w:val="Prrafodelista"/>
        <w:numPr>
          <w:ilvl w:val="1"/>
          <w:numId w:val="7"/>
        </w:numPr>
        <w:ind w:right="134"/>
        <w:rPr>
          <w:b/>
        </w:rPr>
      </w:pPr>
      <w:r w:rsidRPr="003D70BE">
        <w:t>La transformación de prácticas en una o varias de las distintas fases de la cadena productiva (Insumos, producción, cosecha/recolección, almacenamiento, transporte, transformación, comercialización), enfocadas en su fortalecimiento técnico y en el mejoramiento en términos de rendimiento, calidad, esfuerzo, uso de energías e insumos limpios, niveles de dependencia, entre otros identificados.</w:t>
      </w:r>
    </w:p>
    <w:p w14:paraId="263C8967" w14:textId="77777777" w:rsidR="00111346" w:rsidRPr="003D70BE" w:rsidRDefault="00111346" w:rsidP="007E55A9">
      <w:pPr>
        <w:pStyle w:val="Prrafodelista"/>
        <w:numPr>
          <w:ilvl w:val="1"/>
          <w:numId w:val="7"/>
        </w:numPr>
        <w:ind w:right="134"/>
        <w:rPr>
          <w:b/>
        </w:rPr>
      </w:pPr>
      <w:r w:rsidRPr="003D70BE">
        <w:t>El fortalecimiento, solución o mejoramiento de la cadena productiva, en términos de transformaciones en la cadena de valor (secuencia Actividades-Productos-Resultados.</w:t>
      </w:r>
    </w:p>
    <w:p w14:paraId="7B7008A2" w14:textId="77777777" w:rsidR="005B2AEC" w:rsidRPr="003D70BE" w:rsidRDefault="00E41DA2" w:rsidP="00E41DA2">
      <w:pPr>
        <w:pStyle w:val="Prrafodelista"/>
        <w:numPr>
          <w:ilvl w:val="0"/>
          <w:numId w:val="7"/>
        </w:numPr>
        <w:ind w:right="134"/>
        <w:rPr>
          <w:b/>
        </w:rPr>
      </w:pPr>
      <w:r w:rsidRPr="003D70BE">
        <w:rPr>
          <w:b/>
        </w:rPr>
        <w:t>Resultado del trabajo conjunto entre un Centro de Ciencia y un grupo de investigación.</w:t>
      </w:r>
      <w:r w:rsidR="005B2AEC" w:rsidRPr="003D70BE">
        <w:rPr>
          <w:b/>
        </w:rPr>
        <w:t xml:space="preserve"> </w:t>
      </w:r>
      <w:r w:rsidR="00983C33" w:rsidRPr="003D70BE">
        <w:t>E</w:t>
      </w:r>
      <w:r w:rsidR="005B2AEC" w:rsidRPr="003D70BE">
        <w:t xml:space="preserve">l resultado del trabajo colaborativo entre un Centro de Ciencia y un grupo de investigación para propiciar el diálogo de saberes y conocimientos científicos, y así generar nuevo conocimiento y </w:t>
      </w:r>
      <w:r w:rsidR="005B2AEC" w:rsidRPr="003D70BE">
        <w:rPr>
          <w:rStyle w:val="highlight"/>
        </w:rPr>
        <w:t>Apropiación social</w:t>
      </w:r>
      <w:r w:rsidR="005B2AEC" w:rsidRPr="003D70BE">
        <w:t xml:space="preserve"> mediante la ciencia, la tecnología y la innovación. Busca que los equipos que integran los Centros de Ciencia y los grupos de investigación realicen proyectos conjuntos para fomentar procesos de participación ciudadana a través de actividades relacionadas con la producción, intercambio, comprensión y uso de los saberes y conocimientos en torno a asuntos de interés social, promoviendo la reflexión crítica frente al uso y aplicación que hace la sociedad del conocimiento. </w:t>
      </w:r>
    </w:p>
    <w:p w14:paraId="1408355A" w14:textId="77777777" w:rsidR="005B2AEC" w:rsidRPr="003D70BE" w:rsidRDefault="005B2AEC" w:rsidP="005B2AEC">
      <w:pPr>
        <w:pStyle w:val="Prrafodelista"/>
        <w:ind w:left="1647" w:right="134" w:firstLine="0"/>
      </w:pPr>
      <w:r w:rsidRPr="003D70BE">
        <w:t>Estas instituciones, reconocen la diversidad cultural, económica y social de las comunidades, y se caracterizan por promover los principios de acceso democrático a la información y al conocimiento. Se clasifican en 4 tipologías.</w:t>
      </w:r>
    </w:p>
    <w:p w14:paraId="19F372F9" w14:textId="77777777" w:rsidR="005B2AEC" w:rsidRPr="003D70BE" w:rsidRDefault="005B2AEC" w:rsidP="005B2AEC">
      <w:pPr>
        <w:pStyle w:val="Prrafodelista"/>
        <w:ind w:left="1647" w:right="134" w:firstLine="0"/>
      </w:pPr>
      <w:r w:rsidRPr="003D70BE">
        <w:t xml:space="preserve"> </w:t>
      </w:r>
      <w:r w:rsidRPr="003D70BE">
        <w:sym w:font="Symbol" w:char="F0B7"/>
      </w:r>
      <w:proofErr w:type="spellStart"/>
      <w:r w:rsidRPr="003D70BE">
        <w:t>Bioespacios</w:t>
      </w:r>
      <w:proofErr w:type="spellEnd"/>
      <w:r w:rsidRPr="003D70BE">
        <w:t>. Acuarios, Jardines botánicos, Zoológicos.</w:t>
      </w:r>
    </w:p>
    <w:p w14:paraId="2B8E738E" w14:textId="77777777" w:rsidR="005B2AEC" w:rsidRPr="003D70BE" w:rsidRDefault="005B2AEC" w:rsidP="005B2AEC">
      <w:pPr>
        <w:pStyle w:val="Prrafodelista"/>
        <w:ind w:left="1647" w:right="134" w:firstLine="0"/>
      </w:pPr>
      <w:r w:rsidRPr="003D70BE">
        <w:sym w:font="Symbol" w:char="F0B7"/>
      </w:r>
      <w:r w:rsidRPr="003D70BE">
        <w:t>Espacios para las ciencias exactas, físicas, sociales y la tecnología. Museos de ciencia y tecnología, Museos de ciencias exactas, Planetarios y observatorios.</w:t>
      </w:r>
    </w:p>
    <w:p w14:paraId="12F3D1CD" w14:textId="77777777" w:rsidR="005B2AEC" w:rsidRPr="003D70BE" w:rsidRDefault="005B2AEC" w:rsidP="005B2AEC">
      <w:pPr>
        <w:pStyle w:val="Prrafodelista"/>
        <w:ind w:left="1647" w:right="134" w:firstLine="0"/>
      </w:pPr>
      <w:r w:rsidRPr="003D70BE">
        <w:sym w:font="Symbol" w:char="F0B7"/>
      </w:r>
      <w:r w:rsidRPr="003D70BE">
        <w:t xml:space="preserve">Espacios de construcción ciudadana en CTeI. </w:t>
      </w:r>
      <w:proofErr w:type="spellStart"/>
      <w:r w:rsidRPr="003D70BE">
        <w:t>Colaboratorios</w:t>
      </w:r>
      <w:proofErr w:type="spellEnd"/>
      <w:r w:rsidRPr="003D70BE">
        <w:t>, Espacios -</w:t>
      </w:r>
      <w:proofErr w:type="spellStart"/>
      <w:r w:rsidRPr="003D70BE">
        <w:t>Maker</w:t>
      </w:r>
      <w:proofErr w:type="spellEnd"/>
      <w:r w:rsidRPr="003D70BE">
        <w:t>, Talleres ciudadanos., etc.</w:t>
      </w:r>
    </w:p>
    <w:p w14:paraId="2EC45654" w14:textId="77777777" w:rsidR="005B2AEC" w:rsidRPr="003D70BE" w:rsidRDefault="005B2AEC" w:rsidP="005B2AEC">
      <w:pPr>
        <w:pStyle w:val="Prrafodelista"/>
        <w:ind w:left="1647" w:right="134" w:firstLine="0"/>
        <w:rPr>
          <w:b/>
        </w:rPr>
      </w:pPr>
      <w:r w:rsidRPr="003D70BE">
        <w:sym w:font="Symbol" w:char="F0B7"/>
      </w:r>
      <w:r w:rsidRPr="003D70BE">
        <w:t>Espacios mixtos. Centros interactivos, Museos de historia natural, Parques temáticos, etc.</w:t>
      </w:r>
    </w:p>
    <w:p w14:paraId="3D30987A" w14:textId="77777777" w:rsidR="00A83579" w:rsidRPr="003D70BE" w:rsidRDefault="00A83579" w:rsidP="00111346">
      <w:pPr>
        <w:pStyle w:val="Prrafodelista"/>
        <w:ind w:left="927" w:right="134" w:firstLine="0"/>
      </w:pPr>
    </w:p>
    <w:p w14:paraId="0C56507F" w14:textId="77777777" w:rsidR="009835F3" w:rsidRPr="003D70BE" w:rsidRDefault="009835F3" w:rsidP="009835F3">
      <w:pPr>
        <w:pStyle w:val="Textoindependiente"/>
        <w:ind w:left="567" w:right="134"/>
        <w:jc w:val="both"/>
        <w:rPr>
          <w:sz w:val="22"/>
          <w:szCs w:val="22"/>
        </w:rPr>
      </w:pPr>
    </w:p>
    <w:p w14:paraId="665AD93F" w14:textId="77777777" w:rsidR="009835F3" w:rsidRPr="003D70BE" w:rsidRDefault="00217193" w:rsidP="00EE5EEE">
      <w:pPr>
        <w:pStyle w:val="Prrafodelista"/>
        <w:numPr>
          <w:ilvl w:val="0"/>
          <w:numId w:val="4"/>
        </w:numPr>
        <w:tabs>
          <w:tab w:val="left" w:pos="501"/>
        </w:tabs>
        <w:spacing w:before="1"/>
        <w:ind w:right="139"/>
        <w:rPr>
          <w:b/>
        </w:rPr>
      </w:pPr>
      <w:r w:rsidRPr="003D70BE">
        <w:rPr>
          <w:b/>
        </w:rPr>
        <w:t>Componentes integrales:</w:t>
      </w:r>
      <w:r w:rsidR="00F77FDA" w:rsidRPr="003D70BE">
        <w:rPr>
          <w:b/>
        </w:rPr>
        <w:t xml:space="preserve"> </w:t>
      </w:r>
      <w:r w:rsidR="00F77FDA" w:rsidRPr="003D70BE">
        <w:t xml:space="preserve">son considerados los componentes que define </w:t>
      </w:r>
      <w:proofErr w:type="spellStart"/>
      <w:r w:rsidR="00F77FDA" w:rsidRPr="003D70BE">
        <w:t>MinCiencias</w:t>
      </w:r>
      <w:proofErr w:type="spellEnd"/>
      <w:r w:rsidR="00F77FDA" w:rsidRPr="003D70BE">
        <w:t xml:space="preserve"> (2021) para la tipología de proyectos con ASCTI.</w:t>
      </w:r>
      <w:r w:rsidRPr="003D70BE">
        <w:rPr>
          <w:b/>
        </w:rPr>
        <w:t xml:space="preserve"> </w:t>
      </w:r>
    </w:p>
    <w:p w14:paraId="464D402B" w14:textId="77777777" w:rsidR="00217193" w:rsidRPr="003D70BE" w:rsidRDefault="00217193" w:rsidP="009835F3">
      <w:pPr>
        <w:pStyle w:val="Textoindependiente"/>
        <w:ind w:left="567" w:right="134"/>
        <w:jc w:val="both"/>
        <w:rPr>
          <w:b/>
          <w:sz w:val="22"/>
          <w:szCs w:val="22"/>
        </w:rPr>
      </w:pPr>
    </w:p>
    <w:p w14:paraId="1CA39C3F" w14:textId="77777777" w:rsidR="00123CED" w:rsidRPr="003D70BE" w:rsidRDefault="00217193" w:rsidP="00EE5EEE">
      <w:pPr>
        <w:pStyle w:val="Prrafodelista"/>
        <w:numPr>
          <w:ilvl w:val="1"/>
          <w:numId w:val="4"/>
        </w:numPr>
        <w:tabs>
          <w:tab w:val="left" w:pos="501"/>
        </w:tabs>
        <w:spacing w:before="1"/>
        <w:ind w:right="139"/>
        <w:rPr>
          <w:b/>
        </w:rPr>
      </w:pPr>
      <w:r w:rsidRPr="003D70BE">
        <w:rPr>
          <w:b/>
        </w:rPr>
        <w:t xml:space="preserve">Participación ciudadana en CTeI. </w:t>
      </w:r>
      <w:r w:rsidR="00255556" w:rsidRPr="003D70BE">
        <w:t xml:space="preserve">Se entiende la participación ciudadana en CTI como un proceso organizado que posibilita el intercambio de opiniones, visiones e informaciones entre diferentes grupos sociales, y asimismo propicia diálogos sobre </w:t>
      </w:r>
      <w:r w:rsidR="00255556" w:rsidRPr="003D70BE">
        <w:lastRenderedPageBreak/>
        <w:t>problemáticas en las cuales el conocimiento científico tecnológico desempeña un papel preponderante, con la intención de que los grupos participantes contribuyan a la toma decisiones.</w:t>
      </w:r>
    </w:p>
    <w:p w14:paraId="4BADE292" w14:textId="77777777" w:rsidR="00395C10" w:rsidRPr="003D70BE" w:rsidRDefault="00395C10" w:rsidP="00123CED">
      <w:pPr>
        <w:pStyle w:val="Prrafodelista"/>
        <w:tabs>
          <w:tab w:val="left" w:pos="501"/>
        </w:tabs>
        <w:spacing w:before="1"/>
        <w:ind w:right="139" w:firstLine="0"/>
        <w:rPr>
          <w:b/>
        </w:rPr>
      </w:pPr>
      <w:r w:rsidRPr="003D70BE">
        <w:rPr>
          <w:b/>
        </w:rPr>
        <w:tab/>
      </w:r>
    </w:p>
    <w:p w14:paraId="68D9D207" w14:textId="77777777" w:rsidR="00217193" w:rsidRPr="003D70BE" w:rsidRDefault="00217193" w:rsidP="00EE5EEE">
      <w:pPr>
        <w:pStyle w:val="Prrafodelista"/>
        <w:numPr>
          <w:ilvl w:val="1"/>
          <w:numId w:val="4"/>
        </w:numPr>
        <w:tabs>
          <w:tab w:val="left" w:pos="501"/>
        </w:tabs>
        <w:spacing w:before="1"/>
        <w:ind w:right="139"/>
        <w:rPr>
          <w:b/>
        </w:rPr>
      </w:pPr>
      <w:r w:rsidRPr="003D70BE">
        <w:rPr>
          <w:b/>
        </w:rPr>
        <w:t>Comunicación de la CTeI.</w:t>
      </w:r>
      <w:r w:rsidR="00123CED" w:rsidRPr="003D70BE">
        <w:rPr>
          <w:b/>
        </w:rPr>
        <w:t xml:space="preserve"> </w:t>
      </w:r>
      <w:r w:rsidR="00123CED" w:rsidRPr="003D70BE">
        <w:t>Propone construir contenidos y propiciar mediaciones en distintos formatos, con diferentes lenguajes, en diversos contextos, que involucren en su desarrollo la participación de varios actores (comunidad científica, sector productivo, gestores de política en CTI, ciudadanos), y que inviten a conversar sobre la ciencia como una actividad social, evidenciando no solo sus ventajas y potencialidades sino también sus riesgos y limitaciones; ello con el fin de brindarles herramientas a los ciudadanos para la reflexión crítica y el debate público acerca de la CTI.</w:t>
      </w:r>
    </w:p>
    <w:p w14:paraId="075B5254" w14:textId="77777777" w:rsidR="006C6F2F" w:rsidRPr="003D70BE" w:rsidRDefault="006C6F2F" w:rsidP="006C6F2F">
      <w:pPr>
        <w:pStyle w:val="Prrafodelista"/>
        <w:rPr>
          <w:b/>
        </w:rPr>
      </w:pPr>
    </w:p>
    <w:p w14:paraId="557216B0" w14:textId="77777777" w:rsidR="006C6F2F" w:rsidRPr="003D70BE" w:rsidRDefault="006C6F2F" w:rsidP="006C6F2F">
      <w:pPr>
        <w:pStyle w:val="Prrafodelista"/>
        <w:tabs>
          <w:tab w:val="left" w:pos="501"/>
        </w:tabs>
        <w:spacing w:before="1"/>
        <w:ind w:right="139" w:firstLine="0"/>
        <w:rPr>
          <w:b/>
        </w:rPr>
      </w:pPr>
    </w:p>
    <w:p w14:paraId="14DD444B" w14:textId="77777777" w:rsidR="00123CED" w:rsidRPr="003D70BE" w:rsidRDefault="00217193" w:rsidP="00BD7F64">
      <w:pPr>
        <w:pStyle w:val="Prrafodelista"/>
        <w:numPr>
          <w:ilvl w:val="1"/>
          <w:numId w:val="4"/>
        </w:numPr>
        <w:tabs>
          <w:tab w:val="left" w:pos="501"/>
        </w:tabs>
        <w:spacing w:before="1"/>
        <w:ind w:right="139"/>
        <w:rPr>
          <w:b/>
        </w:rPr>
      </w:pPr>
      <w:r w:rsidRPr="003D70BE">
        <w:rPr>
          <w:b/>
        </w:rPr>
        <w:t>Intercambio de conocimiento</w:t>
      </w:r>
      <w:r w:rsidR="00BD7F64" w:rsidRPr="003D70BE">
        <w:rPr>
          <w:b/>
        </w:rPr>
        <w:t xml:space="preserve"> o diálogo de saberes</w:t>
      </w:r>
      <w:r w:rsidRPr="003D70BE">
        <w:rPr>
          <w:b/>
        </w:rPr>
        <w:t xml:space="preserve">. </w:t>
      </w:r>
      <w:r w:rsidR="00123CED" w:rsidRPr="003D70BE">
        <w:t>Pretende apoyar el diseño y la implementación de estrategias de apropiación de la CTI, que muestren un diálogo efectivo entre expertos en ciencia y tecnología y comunidades en la generación y el uso del conocimiento para la solución de problemas específicos.</w:t>
      </w:r>
      <w:r w:rsidR="00BD7F64" w:rsidRPr="003D70BE">
        <w:t xml:space="preserve"> El diálogo se genera en condiciones de equidad y respecto por la diferencia, logrando intercambio, discusión y negociación acerca de diferentes temas y situaciones de interés. </w:t>
      </w:r>
    </w:p>
    <w:p w14:paraId="0791A95F" w14:textId="77777777" w:rsidR="00BD7F64" w:rsidRPr="003D70BE" w:rsidRDefault="00BD7F64" w:rsidP="00BD7F64">
      <w:pPr>
        <w:pStyle w:val="Prrafodelista"/>
        <w:tabs>
          <w:tab w:val="left" w:pos="501"/>
        </w:tabs>
        <w:spacing w:before="1"/>
        <w:ind w:left="1647" w:right="139" w:firstLine="0"/>
        <w:rPr>
          <w:b/>
        </w:rPr>
      </w:pPr>
    </w:p>
    <w:p w14:paraId="7A1B56DC" w14:textId="77777777" w:rsidR="00123CED" w:rsidRPr="003D70BE" w:rsidRDefault="00123CED" w:rsidP="003B2CE0">
      <w:pPr>
        <w:pStyle w:val="Prrafodelista"/>
        <w:tabs>
          <w:tab w:val="left" w:pos="501"/>
        </w:tabs>
        <w:spacing w:before="1"/>
        <w:ind w:left="1440" w:right="139" w:firstLine="0"/>
      </w:pPr>
      <w:r w:rsidRPr="003D70BE">
        <w:rPr>
          <w:b/>
        </w:rPr>
        <w:tab/>
      </w:r>
      <w:r w:rsidRPr="003D70BE">
        <w:t>En el marco de prácticas como responsabilidad social empresarial, transferencia tecnológica y del conocimiento, diálogo de saberes, innovación social, compromiso y comprensión pública y extensión universitaria, distintos actores, tradiciones e instituciones advierten sobre la importancia de comprender el conocimiento en términos de co-producción, co-creación y colaboración.</w:t>
      </w:r>
    </w:p>
    <w:p w14:paraId="05E01C5A" w14:textId="77777777" w:rsidR="00EC1E9A" w:rsidRPr="003D70BE" w:rsidRDefault="00EC1E9A" w:rsidP="003B2CE0">
      <w:pPr>
        <w:pStyle w:val="Prrafodelista"/>
        <w:tabs>
          <w:tab w:val="left" w:pos="501"/>
        </w:tabs>
        <w:spacing w:before="1"/>
        <w:ind w:left="1440" w:right="139" w:firstLine="0"/>
      </w:pPr>
    </w:p>
    <w:p w14:paraId="01AC67DD" w14:textId="77777777" w:rsidR="00EC1E9A" w:rsidRPr="003D70BE" w:rsidRDefault="00EC1E9A" w:rsidP="00EC1E9A">
      <w:pPr>
        <w:pStyle w:val="Prrafodelista"/>
        <w:numPr>
          <w:ilvl w:val="1"/>
          <w:numId w:val="4"/>
        </w:numPr>
        <w:tabs>
          <w:tab w:val="left" w:pos="501"/>
        </w:tabs>
        <w:spacing w:before="1"/>
        <w:ind w:right="139"/>
        <w:rPr>
          <w:b/>
        </w:rPr>
      </w:pPr>
      <w:r w:rsidRPr="003D70BE">
        <w:rPr>
          <w:b/>
        </w:rPr>
        <w:t>Lectura del entorno para medición y seguimiento.</w:t>
      </w:r>
      <w:r w:rsidRPr="003D70BE">
        <w:t xml:space="preserve"> La actividad consiste en la realización de una lectura que incluya información sobre prácticas ciudadanas, estado actual de las problemáticas que se estudian, contexto social, económico, normativo y geográfico. Esta información se obtiene a través de fuentes primarias y secundarias, teniendo en cuenta las voces de los actores locales y de las comunidades</w:t>
      </w:r>
    </w:p>
    <w:p w14:paraId="4E19417B" w14:textId="77777777" w:rsidR="00123CED" w:rsidRPr="003D70BE" w:rsidRDefault="00123CED" w:rsidP="00123CED">
      <w:pPr>
        <w:pStyle w:val="Prrafodelista"/>
        <w:tabs>
          <w:tab w:val="left" w:pos="501"/>
        </w:tabs>
        <w:spacing w:before="1"/>
        <w:ind w:right="139" w:firstLine="0"/>
        <w:rPr>
          <w:b/>
        </w:rPr>
      </w:pPr>
    </w:p>
    <w:p w14:paraId="39F1EE5E" w14:textId="77777777" w:rsidR="00217193" w:rsidRPr="003D70BE" w:rsidRDefault="00217193" w:rsidP="00F5686B">
      <w:pPr>
        <w:pStyle w:val="Prrafodelista"/>
        <w:numPr>
          <w:ilvl w:val="1"/>
          <w:numId w:val="4"/>
        </w:numPr>
        <w:tabs>
          <w:tab w:val="left" w:pos="501"/>
        </w:tabs>
        <w:spacing w:before="1"/>
        <w:ind w:right="139"/>
        <w:rPr>
          <w:b/>
        </w:rPr>
      </w:pPr>
      <w:r w:rsidRPr="003D70BE">
        <w:rPr>
          <w:b/>
        </w:rPr>
        <w:t xml:space="preserve">Gestión del conocimiento para la apropiación social de la ciencia, tecnología e innovación </w:t>
      </w:r>
      <w:r w:rsidR="00F05371" w:rsidRPr="003D70BE">
        <w:rPr>
          <w:b/>
        </w:rPr>
        <w:t>–</w:t>
      </w:r>
      <w:r w:rsidRPr="003D70BE">
        <w:rPr>
          <w:b/>
        </w:rPr>
        <w:t xml:space="preserve"> ASCTI</w:t>
      </w:r>
      <w:r w:rsidR="00F05371" w:rsidRPr="003D70BE">
        <w:rPr>
          <w:b/>
        </w:rPr>
        <w:t xml:space="preserve">. </w:t>
      </w:r>
      <w:r w:rsidR="00F05371" w:rsidRPr="003D70BE">
        <w:t>Supone, por una parte, la formación de capacidades en la generación de mediaciones entre ciencia, tecnología y sociedad, favorecer el desarrollo de nuevo conocimiento en estudios sociales de la ciencia y gestores de política pública; y el diseño de instrumentos de medición que permitan comprender las complejidades de la sociedad de forma amplia, periódica, diferenciada y sistemática.</w:t>
      </w:r>
    </w:p>
    <w:p w14:paraId="11525F19" w14:textId="77777777" w:rsidR="00217193" w:rsidRPr="003D70BE" w:rsidRDefault="00217193" w:rsidP="004B6506">
      <w:pPr>
        <w:pStyle w:val="Prrafodelista"/>
        <w:tabs>
          <w:tab w:val="left" w:pos="501"/>
        </w:tabs>
        <w:spacing w:before="1"/>
        <w:ind w:right="139" w:firstLine="0"/>
        <w:jc w:val="left"/>
        <w:rPr>
          <w:b/>
        </w:rPr>
      </w:pPr>
    </w:p>
    <w:p w14:paraId="2016F87B" w14:textId="77777777" w:rsidR="004B6506" w:rsidRPr="003D70BE" w:rsidRDefault="00F77FDA" w:rsidP="00F77FDA">
      <w:pPr>
        <w:pStyle w:val="Prrafodelista"/>
        <w:numPr>
          <w:ilvl w:val="0"/>
          <w:numId w:val="4"/>
        </w:numPr>
        <w:tabs>
          <w:tab w:val="left" w:pos="501"/>
        </w:tabs>
        <w:spacing w:before="1"/>
        <w:ind w:right="139"/>
        <w:rPr>
          <w:b/>
        </w:rPr>
      </w:pPr>
      <w:r w:rsidRPr="003D70BE">
        <w:rPr>
          <w:b/>
        </w:rPr>
        <w:t xml:space="preserve">Evidencia de los componentes integrales de la tipología I+IS en la formulación de la propuesta: </w:t>
      </w:r>
    </w:p>
    <w:p w14:paraId="2C475B94" w14:textId="77777777" w:rsidR="006C6F2F" w:rsidRPr="003D70BE" w:rsidRDefault="006C6F2F">
      <w:pPr>
        <w:ind w:left="500" w:right="134"/>
        <w:jc w:val="both"/>
      </w:pPr>
    </w:p>
    <w:p w14:paraId="48910EE3" w14:textId="77777777" w:rsidR="00DC4CF2" w:rsidRPr="003D70BE" w:rsidRDefault="00DC4CF2">
      <w:pPr>
        <w:pStyle w:val="Textoindependiente"/>
        <w:rPr>
          <w:sz w:val="22"/>
          <w:szCs w:val="22"/>
        </w:rPr>
      </w:pPr>
    </w:p>
    <w:p w14:paraId="7FF4F74C" w14:textId="77777777" w:rsidR="006E160A" w:rsidRPr="003D70BE" w:rsidRDefault="009C2D2E" w:rsidP="00CF1485">
      <w:pPr>
        <w:pStyle w:val="Ttulo1"/>
        <w:numPr>
          <w:ilvl w:val="0"/>
          <w:numId w:val="1"/>
        </w:numPr>
        <w:tabs>
          <w:tab w:val="left" w:pos="501"/>
        </w:tabs>
        <w:ind w:left="1081"/>
        <w:jc w:val="both"/>
        <w:rPr>
          <w:b w:val="0"/>
          <w:sz w:val="22"/>
          <w:szCs w:val="22"/>
        </w:rPr>
      </w:pPr>
      <w:r w:rsidRPr="003D70BE">
        <w:rPr>
          <w:sz w:val="22"/>
          <w:szCs w:val="22"/>
        </w:rPr>
        <w:t xml:space="preserve">Vinculación de la comunidad en la formulación de la propuesta: </w:t>
      </w:r>
      <w:r w:rsidRPr="003D70BE">
        <w:rPr>
          <w:b w:val="0"/>
          <w:sz w:val="22"/>
          <w:szCs w:val="22"/>
        </w:rPr>
        <w:t xml:space="preserve">escenario previo de intercambio de conocimientos, perspectivas y experiencias que posibiliten la identificación de problemáticas reales y significativas para la comunidad. En este contexto de interacción </w:t>
      </w:r>
      <w:r w:rsidR="006E160A" w:rsidRPr="003D70BE">
        <w:rPr>
          <w:b w:val="0"/>
          <w:sz w:val="22"/>
          <w:szCs w:val="22"/>
        </w:rPr>
        <w:t xml:space="preserve">se habilitan las condiciones para la comprensión del contexto in situ en términos de colaboración. </w:t>
      </w:r>
      <w:r w:rsidR="008B41ED" w:rsidRPr="003D70BE">
        <w:rPr>
          <w:b w:val="0"/>
          <w:sz w:val="22"/>
          <w:szCs w:val="22"/>
        </w:rPr>
        <w:t xml:space="preserve"> Esta evidencia compromete atender las indicaciones expuestas en la rúbrica de evaluación, insumo del comité de ética.</w:t>
      </w:r>
      <w:r w:rsidR="00CF1485" w:rsidRPr="003D70BE">
        <w:rPr>
          <w:b w:val="0"/>
          <w:sz w:val="22"/>
          <w:szCs w:val="22"/>
        </w:rPr>
        <w:t xml:space="preserve"> </w:t>
      </w:r>
    </w:p>
    <w:p w14:paraId="73C020D5" w14:textId="77777777" w:rsidR="00CF1485" w:rsidRPr="003D70BE" w:rsidRDefault="00CF1485" w:rsidP="00CF1485">
      <w:pPr>
        <w:pStyle w:val="Ttulo1"/>
        <w:tabs>
          <w:tab w:val="left" w:pos="501"/>
        </w:tabs>
        <w:ind w:left="1081" w:firstLine="0"/>
        <w:jc w:val="both"/>
        <w:rPr>
          <w:b w:val="0"/>
          <w:sz w:val="22"/>
          <w:szCs w:val="22"/>
        </w:rPr>
      </w:pPr>
      <w:r w:rsidRPr="003D70BE">
        <w:rPr>
          <w:b w:val="0"/>
          <w:sz w:val="22"/>
          <w:szCs w:val="22"/>
        </w:rPr>
        <w:t>En este punto es preciso explicitar la descripción de jornadas de acuerdos, concertación y planeación en las que se dio el diseño del plan de trabajo a realizar entre el grupo de investigación y la comunidad/grupo social, así como la toma de decisiones frente a temas relevantes en el proceso investigativo (definición del problema central, generación de alianzas, actividades de recolección de información, elaboración de contenidos, entre otros</w:t>
      </w:r>
      <w:r w:rsidR="00983C33" w:rsidRPr="003D70BE">
        <w:rPr>
          <w:b w:val="0"/>
          <w:sz w:val="22"/>
          <w:szCs w:val="22"/>
        </w:rPr>
        <w:t>)</w:t>
      </w:r>
      <w:r w:rsidRPr="003D70BE">
        <w:rPr>
          <w:b w:val="0"/>
          <w:sz w:val="22"/>
          <w:szCs w:val="22"/>
        </w:rPr>
        <w:t>.</w:t>
      </w:r>
    </w:p>
    <w:p w14:paraId="2CB87FE5" w14:textId="77777777" w:rsidR="00CF1485" w:rsidRPr="003D70BE" w:rsidRDefault="00CF1485" w:rsidP="00CF1485">
      <w:pPr>
        <w:pStyle w:val="Ttulo1"/>
        <w:tabs>
          <w:tab w:val="left" w:pos="501"/>
        </w:tabs>
        <w:ind w:left="361"/>
        <w:rPr>
          <w:sz w:val="22"/>
          <w:szCs w:val="22"/>
        </w:rPr>
      </w:pPr>
      <w:r w:rsidRPr="003D70BE">
        <w:rPr>
          <w:sz w:val="22"/>
          <w:szCs w:val="22"/>
        </w:rPr>
        <w:tab/>
      </w:r>
      <w:r w:rsidRPr="003D70BE">
        <w:rPr>
          <w:sz w:val="22"/>
          <w:szCs w:val="22"/>
        </w:rPr>
        <w:tab/>
      </w:r>
      <w:r w:rsidRPr="003D70BE">
        <w:rPr>
          <w:sz w:val="22"/>
          <w:szCs w:val="22"/>
        </w:rPr>
        <w:tab/>
      </w:r>
      <w:r w:rsidRPr="003D70BE">
        <w:rPr>
          <w:sz w:val="22"/>
          <w:szCs w:val="22"/>
        </w:rPr>
        <w:tab/>
      </w:r>
    </w:p>
    <w:p w14:paraId="3D0F390D" w14:textId="77777777" w:rsidR="009C2D2E" w:rsidRPr="003D70BE" w:rsidRDefault="009C2D2E" w:rsidP="006E160A">
      <w:pPr>
        <w:pStyle w:val="Ttulo1"/>
        <w:tabs>
          <w:tab w:val="left" w:pos="501"/>
        </w:tabs>
        <w:ind w:left="1081" w:firstLine="0"/>
        <w:rPr>
          <w:sz w:val="22"/>
          <w:szCs w:val="22"/>
        </w:rPr>
      </w:pPr>
      <w:r w:rsidRPr="003D70BE">
        <w:rPr>
          <w:b w:val="0"/>
          <w:sz w:val="22"/>
          <w:szCs w:val="22"/>
        </w:rPr>
        <w:lastRenderedPageBreak/>
        <w:t xml:space="preserve"> </w:t>
      </w:r>
    </w:p>
    <w:p w14:paraId="0C0C7ECB" w14:textId="77777777" w:rsidR="00DC4CF2" w:rsidRPr="003D70BE" w:rsidRDefault="007B5F27" w:rsidP="00F77FDA">
      <w:pPr>
        <w:pStyle w:val="Ttulo1"/>
        <w:numPr>
          <w:ilvl w:val="0"/>
          <w:numId w:val="1"/>
        </w:numPr>
        <w:tabs>
          <w:tab w:val="left" w:pos="501"/>
        </w:tabs>
        <w:ind w:left="1081"/>
        <w:rPr>
          <w:sz w:val="22"/>
          <w:szCs w:val="22"/>
        </w:rPr>
      </w:pPr>
      <w:r w:rsidRPr="003D70BE">
        <w:rPr>
          <w:sz w:val="22"/>
          <w:szCs w:val="22"/>
        </w:rPr>
        <w:t xml:space="preserve">Caracterización </w:t>
      </w:r>
      <w:r w:rsidR="00CF1485" w:rsidRPr="003D70BE">
        <w:rPr>
          <w:sz w:val="22"/>
          <w:szCs w:val="22"/>
        </w:rPr>
        <w:t>de los actores participante</w:t>
      </w:r>
      <w:r w:rsidRPr="003D70BE">
        <w:rPr>
          <w:sz w:val="22"/>
          <w:szCs w:val="22"/>
        </w:rPr>
        <w:t>:</w:t>
      </w:r>
    </w:p>
    <w:p w14:paraId="5668E7C5" w14:textId="77777777" w:rsidR="00DC4CF2" w:rsidRPr="003D70BE" w:rsidRDefault="00DC4CF2" w:rsidP="00F77FDA">
      <w:pPr>
        <w:pStyle w:val="Textoindependiente"/>
        <w:spacing w:before="1"/>
        <w:ind w:left="428"/>
        <w:rPr>
          <w:b/>
          <w:sz w:val="22"/>
          <w:szCs w:val="22"/>
        </w:rPr>
      </w:pPr>
    </w:p>
    <w:p w14:paraId="119048FC" w14:textId="77777777" w:rsidR="00EC0DA5" w:rsidRPr="003D70BE" w:rsidRDefault="00CF1485" w:rsidP="00CF1485">
      <w:pPr>
        <w:pStyle w:val="Prrafodelista"/>
        <w:numPr>
          <w:ilvl w:val="1"/>
          <w:numId w:val="1"/>
        </w:numPr>
        <w:tabs>
          <w:tab w:val="left" w:pos="501"/>
        </w:tabs>
        <w:ind w:right="135"/>
      </w:pPr>
      <w:r w:rsidRPr="003D70BE">
        <w:t>Realizar la identificación y caracterización de los actores, vinculados activamente al desarrollo del proceso de investigación, aliados, población afectada, población beneficiada, otros grupos de interés.</w:t>
      </w:r>
    </w:p>
    <w:p w14:paraId="674CABE9" w14:textId="77777777" w:rsidR="006E160A" w:rsidRPr="003D70BE" w:rsidRDefault="007B5F27" w:rsidP="00CF1485">
      <w:pPr>
        <w:pStyle w:val="Prrafodelista"/>
        <w:numPr>
          <w:ilvl w:val="1"/>
          <w:numId w:val="1"/>
        </w:numPr>
        <w:tabs>
          <w:tab w:val="left" w:pos="501"/>
        </w:tabs>
        <w:ind w:right="135"/>
      </w:pPr>
      <w:r w:rsidRPr="003D70BE">
        <w:t>Población vulnerable: Grupo de personas que se encuentran en estado de desprotección o incapacidad frente a una amenaza a su condición psicológica, física y</w:t>
      </w:r>
      <w:r w:rsidR="006E160A" w:rsidRPr="003D70BE">
        <w:t>/o</w:t>
      </w:r>
      <w:r w:rsidRPr="003D70BE">
        <w:t xml:space="preserve"> mental, entre otras. En el ámbito educativo, este término hace referencia al grupo poblacional excluido tradicionalmente del sistema educativo por sus particularidades o por razones socioeconómicas. Se debe especificar con claridad si el proyecto incluye una comunidad o un segmento de la misma que sea una población vulnerable, y debe ser evidente su justificación en la sección de “Planteamiento del</w:t>
      </w:r>
      <w:r w:rsidRPr="003D70BE">
        <w:rPr>
          <w:spacing w:val="-9"/>
        </w:rPr>
        <w:t xml:space="preserve"> </w:t>
      </w:r>
      <w:r w:rsidRPr="003D70BE">
        <w:t>problema”.</w:t>
      </w:r>
      <w:r w:rsidR="006E160A" w:rsidRPr="003D70BE">
        <w:t xml:space="preserve"> </w:t>
      </w:r>
    </w:p>
    <w:p w14:paraId="036BE49D" w14:textId="77777777" w:rsidR="006E160A" w:rsidRPr="003D70BE" w:rsidRDefault="007B5F27" w:rsidP="006E160A">
      <w:pPr>
        <w:pStyle w:val="Prrafodelista"/>
        <w:numPr>
          <w:ilvl w:val="1"/>
          <w:numId w:val="1"/>
        </w:numPr>
        <w:tabs>
          <w:tab w:val="left" w:pos="501"/>
        </w:tabs>
        <w:ind w:right="135"/>
      </w:pPr>
      <w:r w:rsidRPr="003D70BE">
        <w:t>Población en condiciones de desigualdad al acceso de oportunidades, colectivos o actores sujetos de exclusión social: Poblaciones que por sus condiciones socio-culturales, étnicas, económicas, de identidad de género, minorías o necesidades especiales, entre otras,</w:t>
      </w:r>
      <w:r w:rsidRPr="003D70BE">
        <w:rPr>
          <w:spacing w:val="11"/>
        </w:rPr>
        <w:t xml:space="preserve"> </w:t>
      </w:r>
      <w:r w:rsidRPr="003D70BE">
        <w:t>sean</w:t>
      </w:r>
      <w:r w:rsidR="006E160A" w:rsidRPr="003D70BE">
        <w:t xml:space="preserve"> </w:t>
      </w:r>
      <w:r w:rsidRPr="003D70BE">
        <w:t>sujeto</w:t>
      </w:r>
      <w:r w:rsidRPr="003D70BE">
        <w:rPr>
          <w:spacing w:val="-6"/>
        </w:rPr>
        <w:t xml:space="preserve"> </w:t>
      </w:r>
      <w:r w:rsidRPr="003D70BE">
        <w:t>de</w:t>
      </w:r>
      <w:r w:rsidRPr="003D70BE">
        <w:rPr>
          <w:spacing w:val="-3"/>
        </w:rPr>
        <w:t xml:space="preserve"> </w:t>
      </w:r>
      <w:r w:rsidRPr="003D70BE">
        <w:t>desigualdad</w:t>
      </w:r>
      <w:r w:rsidRPr="003D70BE">
        <w:rPr>
          <w:spacing w:val="-5"/>
        </w:rPr>
        <w:t xml:space="preserve"> </w:t>
      </w:r>
      <w:r w:rsidRPr="003D70BE">
        <w:t>en</w:t>
      </w:r>
      <w:r w:rsidRPr="003D70BE">
        <w:rPr>
          <w:spacing w:val="-4"/>
        </w:rPr>
        <w:t xml:space="preserve"> </w:t>
      </w:r>
      <w:r w:rsidRPr="003D70BE">
        <w:t>el</w:t>
      </w:r>
      <w:r w:rsidRPr="003D70BE">
        <w:rPr>
          <w:spacing w:val="-4"/>
        </w:rPr>
        <w:t xml:space="preserve"> </w:t>
      </w:r>
      <w:r w:rsidRPr="003D70BE">
        <w:t>acceso</w:t>
      </w:r>
      <w:r w:rsidRPr="003D70BE">
        <w:rPr>
          <w:spacing w:val="-5"/>
        </w:rPr>
        <w:t xml:space="preserve"> </w:t>
      </w:r>
      <w:r w:rsidRPr="003D70BE">
        <w:t>a</w:t>
      </w:r>
      <w:r w:rsidRPr="003D70BE">
        <w:rPr>
          <w:spacing w:val="-4"/>
        </w:rPr>
        <w:t xml:space="preserve"> </w:t>
      </w:r>
      <w:r w:rsidRPr="003D70BE">
        <w:t>las</w:t>
      </w:r>
      <w:r w:rsidRPr="003D70BE">
        <w:rPr>
          <w:spacing w:val="-3"/>
        </w:rPr>
        <w:t xml:space="preserve"> </w:t>
      </w:r>
      <w:r w:rsidRPr="003D70BE">
        <w:t>oportunidades</w:t>
      </w:r>
      <w:r w:rsidRPr="003D70BE">
        <w:rPr>
          <w:spacing w:val="-3"/>
        </w:rPr>
        <w:t xml:space="preserve"> </w:t>
      </w:r>
      <w:r w:rsidRPr="003D70BE">
        <w:t>y</w:t>
      </w:r>
      <w:r w:rsidRPr="003D70BE">
        <w:rPr>
          <w:spacing w:val="-7"/>
        </w:rPr>
        <w:t xml:space="preserve"> </w:t>
      </w:r>
      <w:r w:rsidRPr="003D70BE">
        <w:t>por</w:t>
      </w:r>
      <w:r w:rsidRPr="003D70BE">
        <w:rPr>
          <w:spacing w:val="-4"/>
        </w:rPr>
        <w:t xml:space="preserve"> </w:t>
      </w:r>
      <w:r w:rsidRPr="003D70BE">
        <w:t>tal,</w:t>
      </w:r>
      <w:r w:rsidRPr="003D70BE">
        <w:rPr>
          <w:spacing w:val="-6"/>
        </w:rPr>
        <w:t xml:space="preserve"> </w:t>
      </w:r>
      <w:r w:rsidRPr="003D70BE">
        <w:t>de</w:t>
      </w:r>
      <w:r w:rsidRPr="003D70BE">
        <w:rPr>
          <w:spacing w:val="-5"/>
        </w:rPr>
        <w:t xml:space="preserve"> </w:t>
      </w:r>
      <w:r w:rsidRPr="003D70BE">
        <w:t>exclusión</w:t>
      </w:r>
      <w:r w:rsidRPr="003D70BE">
        <w:rPr>
          <w:spacing w:val="-4"/>
        </w:rPr>
        <w:t xml:space="preserve"> </w:t>
      </w:r>
      <w:r w:rsidRPr="003D70BE">
        <w:t>social</w:t>
      </w:r>
      <w:r w:rsidRPr="003D70BE">
        <w:rPr>
          <w:spacing w:val="-3"/>
        </w:rPr>
        <w:t xml:space="preserve"> </w:t>
      </w:r>
      <w:r w:rsidRPr="003D70BE">
        <w:t>en</w:t>
      </w:r>
      <w:r w:rsidRPr="003D70BE">
        <w:rPr>
          <w:spacing w:val="-3"/>
        </w:rPr>
        <w:t xml:space="preserve"> </w:t>
      </w:r>
      <w:r w:rsidRPr="003D70BE">
        <w:t>sus múltiples dimensiones. Se hace necesario argumentar con claridad si el proyecto involucra a una comunidad o un segmento de esta y justificar su definición como colectivo sujeto de desigualdad o exclusión social en la sección de “Planteamiento del</w:t>
      </w:r>
      <w:r w:rsidRPr="003D70BE">
        <w:rPr>
          <w:spacing w:val="-12"/>
        </w:rPr>
        <w:t xml:space="preserve"> </w:t>
      </w:r>
      <w:r w:rsidRPr="003D70BE">
        <w:t>problema”.</w:t>
      </w:r>
    </w:p>
    <w:p w14:paraId="5D2DFBC7" w14:textId="77777777" w:rsidR="00A41D36" w:rsidRPr="003D70BE" w:rsidRDefault="00A41D36" w:rsidP="006E160A">
      <w:pPr>
        <w:pStyle w:val="Prrafodelista"/>
        <w:numPr>
          <w:ilvl w:val="1"/>
          <w:numId w:val="1"/>
        </w:numPr>
        <w:tabs>
          <w:tab w:val="left" w:pos="501"/>
        </w:tabs>
        <w:ind w:right="135"/>
      </w:pPr>
      <w:r w:rsidRPr="003D70BE">
        <w:t>Diagnóstico participativo. Presentar en la justificación y planteamiento</w:t>
      </w:r>
      <w:r w:rsidR="00EF6ECF" w:rsidRPr="003D70BE">
        <w:t xml:space="preserve"> </w:t>
      </w:r>
      <w:r w:rsidRPr="003D70BE">
        <w:t xml:space="preserve">del problema lo adelantado para el encuentro entre investigadores y actores involucrados en la investigación. El diagnóstico permite evidenciar las expectativas del grupo de investigación y las de la comunidad, ampliar la identificación de temas de interés y la negociación sobre los mismos frente a las distintas problemáticas. Así, la </w:t>
      </w:r>
      <w:r w:rsidR="00983C33" w:rsidRPr="003D70BE">
        <w:t>definición</w:t>
      </w:r>
      <w:r w:rsidRPr="003D70BE">
        <w:t xml:space="preserve"> del problema de investigación es resultado del diálogo de saberes entre investigadores y comunidad -actores locales, en pleno reconocimiento del contexto social, y con una clara intención de impacto</w:t>
      </w:r>
    </w:p>
    <w:p w14:paraId="4820E998" w14:textId="77777777" w:rsidR="000238A0" w:rsidRPr="003D70BE" w:rsidRDefault="006E160A" w:rsidP="000238A0">
      <w:pPr>
        <w:pStyle w:val="Prrafodelista"/>
        <w:numPr>
          <w:ilvl w:val="1"/>
          <w:numId w:val="1"/>
        </w:numPr>
        <w:tabs>
          <w:tab w:val="left" w:pos="501"/>
        </w:tabs>
        <w:ind w:right="135"/>
      </w:pPr>
      <w:r w:rsidRPr="003D70BE">
        <w:t>M</w:t>
      </w:r>
      <w:r w:rsidR="007B5F27" w:rsidRPr="003D70BE">
        <w:t>arco espacio - temporal: La propuesta debe dar cuenta de los límites espaciales (geográficos) y temporales en los cuales se realizará el proyecto. Se debe evidenciar esta caracterización en la sección de “Metodología” en una primera subsección denominada “Lugar y alcance de</w:t>
      </w:r>
      <w:r w:rsidR="007B5F27" w:rsidRPr="003D70BE">
        <w:rPr>
          <w:spacing w:val="-4"/>
        </w:rPr>
        <w:t xml:space="preserve"> </w:t>
      </w:r>
      <w:r w:rsidR="007B5F27" w:rsidRPr="003D70BE">
        <w:t>estudio”.</w:t>
      </w:r>
    </w:p>
    <w:p w14:paraId="31AE4011" w14:textId="77777777" w:rsidR="000238A0" w:rsidRPr="003D70BE" w:rsidRDefault="007B5F27" w:rsidP="000238A0">
      <w:pPr>
        <w:pStyle w:val="Prrafodelista"/>
        <w:numPr>
          <w:ilvl w:val="1"/>
          <w:numId w:val="1"/>
        </w:numPr>
        <w:tabs>
          <w:tab w:val="left" w:pos="501"/>
        </w:tabs>
        <w:ind w:right="135"/>
      </w:pPr>
      <w:r w:rsidRPr="003D70BE">
        <w:t>Composición de la comunidad: La propuesta debe especificar el número de habitantes y población flotante, así como una caracterización demográfica que incluya aspectos de género, raza y condiciones</w:t>
      </w:r>
      <w:r w:rsidRPr="003D70BE">
        <w:rPr>
          <w:spacing w:val="-4"/>
        </w:rPr>
        <w:t xml:space="preserve"> </w:t>
      </w:r>
      <w:r w:rsidRPr="003D70BE">
        <w:t>especiales.</w:t>
      </w:r>
    </w:p>
    <w:p w14:paraId="04DC8979" w14:textId="77777777" w:rsidR="000238A0" w:rsidRPr="003D70BE" w:rsidRDefault="000238A0" w:rsidP="000238A0">
      <w:pPr>
        <w:pStyle w:val="Prrafodelista"/>
        <w:tabs>
          <w:tab w:val="left" w:pos="501"/>
        </w:tabs>
        <w:ind w:left="1639" w:right="135" w:firstLine="0"/>
      </w:pPr>
    </w:p>
    <w:p w14:paraId="1B928A67" w14:textId="77777777" w:rsidR="00DC4CF2" w:rsidRPr="003D70BE" w:rsidRDefault="000238A0" w:rsidP="000238A0">
      <w:pPr>
        <w:pStyle w:val="Prrafodelista"/>
        <w:numPr>
          <w:ilvl w:val="0"/>
          <w:numId w:val="1"/>
        </w:numPr>
        <w:ind w:left="1134" w:right="135" w:hanging="425"/>
        <w:rPr>
          <w:b/>
        </w:rPr>
      </w:pPr>
      <w:r w:rsidRPr="003D70BE">
        <w:rPr>
          <w:b/>
        </w:rPr>
        <w:t>A</w:t>
      </w:r>
      <w:r w:rsidR="007B5F27" w:rsidRPr="003D70BE">
        <w:rPr>
          <w:b/>
        </w:rPr>
        <w:t>rticulación con las cátedras y líneas del Siste</w:t>
      </w:r>
      <w:r w:rsidRPr="003D70BE">
        <w:rPr>
          <w:b/>
        </w:rPr>
        <w:t>ma de Servicio Social Solidario Unadista</w:t>
      </w:r>
      <w:r w:rsidR="00CE6C70" w:rsidRPr="003D70BE">
        <w:rPr>
          <w:b/>
        </w:rPr>
        <w:t xml:space="preserve"> (opcional).</w:t>
      </w:r>
    </w:p>
    <w:p w14:paraId="5FD441AC" w14:textId="77777777" w:rsidR="00DC4CF2" w:rsidRPr="003D70BE" w:rsidRDefault="00DC4CF2">
      <w:pPr>
        <w:pStyle w:val="Textoindependiente"/>
        <w:rPr>
          <w:b/>
          <w:sz w:val="22"/>
          <w:szCs w:val="22"/>
        </w:rPr>
      </w:pPr>
    </w:p>
    <w:p w14:paraId="6CE83C6C" w14:textId="77777777" w:rsidR="007114BD" w:rsidRPr="003D70BE" w:rsidRDefault="007B5F27" w:rsidP="007114BD">
      <w:pPr>
        <w:pStyle w:val="Textoindependiente"/>
        <w:numPr>
          <w:ilvl w:val="0"/>
          <w:numId w:val="6"/>
        </w:numPr>
        <w:ind w:right="138"/>
        <w:jc w:val="both"/>
        <w:rPr>
          <w:sz w:val="22"/>
          <w:szCs w:val="22"/>
        </w:rPr>
      </w:pPr>
      <w:r w:rsidRPr="003D70BE">
        <w:rPr>
          <w:sz w:val="22"/>
          <w:szCs w:val="22"/>
        </w:rPr>
        <w:t>De especial interés serán aquellas propuestas que, en el contexto de la prestación del</w:t>
      </w:r>
      <w:r w:rsidRPr="003D70BE">
        <w:rPr>
          <w:spacing w:val="-42"/>
          <w:sz w:val="22"/>
          <w:szCs w:val="22"/>
        </w:rPr>
        <w:t xml:space="preserve"> </w:t>
      </w:r>
      <w:r w:rsidRPr="003D70BE">
        <w:rPr>
          <w:sz w:val="22"/>
          <w:szCs w:val="22"/>
        </w:rPr>
        <w:t>Servicio Social Unadista, del desarrollo de las Cátedras Región o Cátedra Social Solidaria o de las lecturas territoriales desarrolladas, entre otras estrategias de interacción social, se presenten propuestas de investigación dentro del marco de esta</w:t>
      </w:r>
      <w:r w:rsidRPr="003D70BE">
        <w:rPr>
          <w:spacing w:val="-11"/>
          <w:sz w:val="22"/>
          <w:szCs w:val="22"/>
        </w:rPr>
        <w:t xml:space="preserve"> </w:t>
      </w:r>
      <w:r w:rsidRPr="003D70BE">
        <w:rPr>
          <w:sz w:val="22"/>
          <w:szCs w:val="22"/>
        </w:rPr>
        <w:t>convocatoria.</w:t>
      </w:r>
    </w:p>
    <w:p w14:paraId="2462EC61" w14:textId="77777777" w:rsidR="007A5E52" w:rsidRPr="003D70BE" w:rsidRDefault="007A5E52" w:rsidP="007A5E52">
      <w:pPr>
        <w:pStyle w:val="Textoindependiente"/>
        <w:ind w:left="1494" w:right="138"/>
        <w:jc w:val="both"/>
        <w:rPr>
          <w:sz w:val="22"/>
          <w:szCs w:val="22"/>
        </w:rPr>
      </w:pPr>
    </w:p>
    <w:p w14:paraId="02130382" w14:textId="77777777" w:rsidR="00097C66" w:rsidRPr="003D70BE" w:rsidRDefault="00097C66" w:rsidP="007114BD">
      <w:pPr>
        <w:pStyle w:val="Textoindependiente"/>
        <w:numPr>
          <w:ilvl w:val="0"/>
          <w:numId w:val="1"/>
        </w:numPr>
        <w:ind w:left="1276" w:right="138" w:hanging="425"/>
        <w:jc w:val="both"/>
        <w:rPr>
          <w:b/>
          <w:sz w:val="22"/>
          <w:szCs w:val="22"/>
        </w:rPr>
      </w:pPr>
      <w:r w:rsidRPr="003D70BE">
        <w:rPr>
          <w:b/>
          <w:sz w:val="22"/>
          <w:szCs w:val="22"/>
        </w:rPr>
        <w:t>E</w:t>
      </w:r>
      <w:r w:rsidR="008B7FB5" w:rsidRPr="003D70BE">
        <w:rPr>
          <w:b/>
          <w:sz w:val="22"/>
          <w:szCs w:val="22"/>
        </w:rPr>
        <w:t xml:space="preserve">n el componente metodológico o entre </w:t>
      </w:r>
      <w:r w:rsidRPr="003D70BE">
        <w:rPr>
          <w:b/>
          <w:sz w:val="22"/>
          <w:szCs w:val="22"/>
        </w:rPr>
        <w:t>la productividad del proyecto</w:t>
      </w:r>
      <w:r w:rsidR="008B7FB5" w:rsidRPr="003D70BE">
        <w:rPr>
          <w:b/>
          <w:sz w:val="22"/>
          <w:szCs w:val="22"/>
        </w:rPr>
        <w:t>, deben estar</w:t>
      </w:r>
      <w:r w:rsidRPr="003D70BE">
        <w:rPr>
          <w:b/>
          <w:sz w:val="22"/>
          <w:szCs w:val="22"/>
        </w:rPr>
        <w:t xml:space="preserve"> registradas</w:t>
      </w:r>
      <w:r w:rsidR="008B7FB5" w:rsidRPr="003D70BE">
        <w:rPr>
          <w:b/>
          <w:sz w:val="22"/>
          <w:szCs w:val="22"/>
        </w:rPr>
        <w:t xml:space="preserve"> algunas de las siguientes</w:t>
      </w:r>
      <w:r w:rsidRPr="003D70BE">
        <w:rPr>
          <w:b/>
          <w:sz w:val="22"/>
          <w:szCs w:val="22"/>
        </w:rPr>
        <w:t xml:space="preserve"> actividades</w:t>
      </w:r>
      <w:r w:rsidR="0013462D" w:rsidRPr="003D70BE">
        <w:rPr>
          <w:b/>
          <w:sz w:val="22"/>
          <w:szCs w:val="22"/>
        </w:rPr>
        <w:t xml:space="preserve"> - </w:t>
      </w:r>
      <w:r w:rsidR="0013462D" w:rsidRPr="003D70BE">
        <w:rPr>
          <w:sz w:val="22"/>
          <w:szCs w:val="22"/>
        </w:rPr>
        <w:t>Es importante que el grupo, centro, nodo, de investigación reconozca las personas de la comunidad como integrantes activos de la investigación.</w:t>
      </w:r>
      <w:r w:rsidR="008B7FB5" w:rsidRPr="003D70BE">
        <w:rPr>
          <w:b/>
          <w:sz w:val="22"/>
          <w:szCs w:val="22"/>
        </w:rPr>
        <w:t>:</w:t>
      </w:r>
    </w:p>
    <w:p w14:paraId="2E7A4388" w14:textId="77777777" w:rsidR="007A5E52" w:rsidRPr="003D70BE" w:rsidRDefault="007A5E52" w:rsidP="007A5E52">
      <w:pPr>
        <w:pStyle w:val="Textoindependiente"/>
        <w:ind w:left="1276" w:right="138"/>
        <w:jc w:val="both"/>
        <w:rPr>
          <w:b/>
          <w:sz w:val="22"/>
          <w:szCs w:val="22"/>
        </w:rPr>
      </w:pPr>
    </w:p>
    <w:p w14:paraId="237D7FD1" w14:textId="77777777" w:rsidR="007114BD" w:rsidRPr="003D70BE" w:rsidRDefault="007114BD" w:rsidP="007114BD">
      <w:pPr>
        <w:pStyle w:val="Textoindependiente"/>
        <w:numPr>
          <w:ilvl w:val="1"/>
          <w:numId w:val="1"/>
        </w:numPr>
        <w:ind w:right="138" w:hanging="142"/>
        <w:jc w:val="both"/>
        <w:rPr>
          <w:sz w:val="22"/>
          <w:szCs w:val="22"/>
        </w:rPr>
      </w:pPr>
      <w:r w:rsidRPr="003D70BE">
        <w:rPr>
          <w:sz w:val="22"/>
          <w:szCs w:val="22"/>
        </w:rPr>
        <w:t>Estrategias de comunicación que favorezcan el diálogo reflexivo, contextualizado y crítico para la comprensión y la formación de opinión sobre las relaciones entre ciencia, tecnología y sociedad.</w:t>
      </w:r>
      <w:r w:rsidR="0082509F" w:rsidRPr="003D70BE">
        <w:rPr>
          <w:sz w:val="22"/>
          <w:szCs w:val="22"/>
        </w:rPr>
        <w:t xml:space="preserve"> En esta actividad se describen las fases y actividades dirigidas a la vinculación de la comunidad y a la co-elaboración de cada uno de los insumos y productos del proceso investigativo, así como la generación</w:t>
      </w:r>
      <w:r w:rsidR="00A83125" w:rsidRPr="003D70BE">
        <w:rPr>
          <w:sz w:val="22"/>
          <w:szCs w:val="22"/>
        </w:rPr>
        <w:t xml:space="preserve"> </w:t>
      </w:r>
      <w:r w:rsidR="0082509F" w:rsidRPr="003D70BE">
        <w:rPr>
          <w:sz w:val="22"/>
          <w:szCs w:val="22"/>
        </w:rPr>
        <w:t xml:space="preserve">o vinculación a redes o </w:t>
      </w:r>
      <w:r w:rsidR="0082509F" w:rsidRPr="003D70BE">
        <w:rPr>
          <w:sz w:val="22"/>
          <w:szCs w:val="22"/>
        </w:rPr>
        <w:lastRenderedPageBreak/>
        <w:t>alianzas.</w:t>
      </w:r>
    </w:p>
    <w:p w14:paraId="209D4361" w14:textId="77777777" w:rsidR="0082509F" w:rsidRPr="003D70BE" w:rsidRDefault="0082509F" w:rsidP="007114BD">
      <w:pPr>
        <w:pStyle w:val="Textoindependiente"/>
        <w:numPr>
          <w:ilvl w:val="1"/>
          <w:numId w:val="1"/>
        </w:numPr>
        <w:ind w:right="138" w:hanging="142"/>
        <w:jc w:val="both"/>
        <w:rPr>
          <w:sz w:val="22"/>
          <w:szCs w:val="22"/>
        </w:rPr>
      </w:pPr>
      <w:r w:rsidRPr="003D70BE">
        <w:rPr>
          <w:sz w:val="22"/>
          <w:szCs w:val="22"/>
        </w:rPr>
        <w:t xml:space="preserve">En cuanto a la definición de recolección y organización de la información, se indican actividades de investigación como la observación, indagación, recolección de datos, análisis de información, entre otras, y deben realizarse de manera conjunta entre investigadores y comunidad, y otros actores </w:t>
      </w:r>
      <w:r w:rsidR="00887737" w:rsidRPr="003D70BE">
        <w:rPr>
          <w:sz w:val="22"/>
          <w:szCs w:val="22"/>
        </w:rPr>
        <w:t>vincula</w:t>
      </w:r>
      <w:r w:rsidRPr="003D70BE">
        <w:rPr>
          <w:sz w:val="22"/>
          <w:szCs w:val="22"/>
        </w:rPr>
        <w:t>dos</w:t>
      </w:r>
      <w:r w:rsidR="00887737" w:rsidRPr="003D70BE">
        <w:rPr>
          <w:sz w:val="22"/>
          <w:szCs w:val="22"/>
        </w:rPr>
        <w:t xml:space="preserve"> a la propuesta</w:t>
      </w:r>
      <w:r w:rsidRPr="003D70BE">
        <w:rPr>
          <w:sz w:val="22"/>
          <w:szCs w:val="22"/>
        </w:rPr>
        <w:t>.</w:t>
      </w:r>
      <w:r w:rsidR="003C3615" w:rsidRPr="003D70BE">
        <w:rPr>
          <w:sz w:val="22"/>
          <w:szCs w:val="22"/>
        </w:rPr>
        <w:t xml:space="preserve"> Como resultado de la investigación se espera una sistematización del proceso de apropiación social</w:t>
      </w:r>
      <w:r w:rsidR="00066E0A" w:rsidRPr="003D70BE">
        <w:rPr>
          <w:sz w:val="22"/>
          <w:szCs w:val="22"/>
        </w:rPr>
        <w:t xml:space="preserve"> logrado</w:t>
      </w:r>
      <w:r w:rsidR="003C3615" w:rsidRPr="003D70BE">
        <w:rPr>
          <w:sz w:val="22"/>
          <w:szCs w:val="22"/>
        </w:rPr>
        <w:t xml:space="preserve">. </w:t>
      </w:r>
    </w:p>
    <w:p w14:paraId="4C2E9A88" w14:textId="77777777" w:rsidR="007114BD" w:rsidRPr="003D70BE" w:rsidRDefault="007114BD" w:rsidP="007114BD">
      <w:pPr>
        <w:pStyle w:val="Textoindependiente"/>
        <w:numPr>
          <w:ilvl w:val="1"/>
          <w:numId w:val="1"/>
        </w:numPr>
        <w:ind w:right="138" w:hanging="142"/>
        <w:jc w:val="both"/>
        <w:rPr>
          <w:sz w:val="22"/>
          <w:szCs w:val="22"/>
        </w:rPr>
      </w:pPr>
      <w:r w:rsidRPr="003D70BE">
        <w:rPr>
          <w:sz w:val="22"/>
          <w:szCs w:val="22"/>
        </w:rPr>
        <w:t>Metodologías de intercambio de conocimientos científico–tecnológicos con otros saberes y experiencias nacionales e internacionales.</w:t>
      </w:r>
    </w:p>
    <w:p w14:paraId="32EB3963" w14:textId="77777777" w:rsidR="00EE5576" w:rsidRPr="003D70BE" w:rsidRDefault="007114BD" w:rsidP="007114BD">
      <w:pPr>
        <w:pStyle w:val="Textoindependiente"/>
        <w:numPr>
          <w:ilvl w:val="1"/>
          <w:numId w:val="1"/>
        </w:numPr>
        <w:ind w:right="138" w:hanging="142"/>
        <w:jc w:val="both"/>
        <w:rPr>
          <w:sz w:val="22"/>
          <w:szCs w:val="22"/>
        </w:rPr>
      </w:pPr>
      <w:r w:rsidRPr="003D70BE">
        <w:rPr>
          <w:rStyle w:val="A8"/>
          <w:sz w:val="22"/>
          <w:szCs w:val="22"/>
        </w:rPr>
        <w:t>Documentación, medición, evaluación y socialización del desarrollo y resultados del proyecto, con el fin de generar nuevo conocimiento en torno a los procesos de apropiación social de la CTeI.</w:t>
      </w:r>
      <w:r w:rsidR="008B7FB5" w:rsidRPr="003D70BE">
        <w:rPr>
          <w:sz w:val="22"/>
          <w:szCs w:val="22"/>
        </w:rPr>
        <w:t xml:space="preserve"> </w:t>
      </w:r>
    </w:p>
    <w:p w14:paraId="0505469D" w14:textId="77777777" w:rsidR="00D609A1" w:rsidRPr="003D70BE" w:rsidRDefault="00752EE5" w:rsidP="007114BD">
      <w:pPr>
        <w:pStyle w:val="Textoindependiente"/>
        <w:numPr>
          <w:ilvl w:val="1"/>
          <w:numId w:val="1"/>
        </w:numPr>
        <w:ind w:right="138" w:hanging="142"/>
        <w:jc w:val="both"/>
        <w:rPr>
          <w:sz w:val="22"/>
          <w:szCs w:val="22"/>
        </w:rPr>
      </w:pPr>
      <w:r w:rsidRPr="003D70BE">
        <w:rPr>
          <w:sz w:val="22"/>
          <w:szCs w:val="22"/>
        </w:rPr>
        <w:t>Respecto de la gestión con otros actores locales o regionales, se debe expresar los aportes de los diferentes actores vinculados al proyecto de investigación en cualquiera de sus etapas, y que puedan participar y contribuir en la estrategia de sostenibilidad del proyecto.</w:t>
      </w:r>
    </w:p>
    <w:p w14:paraId="367298A1" w14:textId="77777777" w:rsidR="007869A8" w:rsidRPr="003D70BE" w:rsidRDefault="007869A8" w:rsidP="007869A8">
      <w:pPr>
        <w:pStyle w:val="Textoindependiente"/>
        <w:ind w:left="1639" w:right="138"/>
        <w:jc w:val="both"/>
        <w:rPr>
          <w:sz w:val="22"/>
          <w:szCs w:val="22"/>
        </w:rPr>
      </w:pPr>
    </w:p>
    <w:p w14:paraId="655616AD" w14:textId="77777777" w:rsidR="007869A8" w:rsidRPr="003D70BE" w:rsidRDefault="00795487" w:rsidP="007869A8">
      <w:pPr>
        <w:pStyle w:val="Textoindependiente"/>
        <w:numPr>
          <w:ilvl w:val="0"/>
          <w:numId w:val="1"/>
        </w:numPr>
        <w:spacing w:before="92"/>
        <w:ind w:left="1276" w:right="144" w:hanging="283"/>
        <w:jc w:val="both"/>
        <w:rPr>
          <w:sz w:val="22"/>
          <w:szCs w:val="22"/>
        </w:rPr>
      </w:pPr>
      <w:r w:rsidRPr="003D70BE">
        <w:rPr>
          <w:b/>
          <w:sz w:val="22"/>
          <w:szCs w:val="22"/>
        </w:rPr>
        <w:t xml:space="preserve">Descripción de los beneficiarios: </w:t>
      </w:r>
      <w:r w:rsidR="00ED24F9" w:rsidRPr="003D70BE">
        <w:rPr>
          <w:sz w:val="22"/>
          <w:szCs w:val="22"/>
        </w:rPr>
        <w:t>D</w:t>
      </w:r>
      <w:r w:rsidRPr="003D70BE">
        <w:rPr>
          <w:sz w:val="22"/>
          <w:szCs w:val="22"/>
        </w:rPr>
        <w:t>e especial interés será</w:t>
      </w:r>
      <w:r w:rsidR="00ED24F9" w:rsidRPr="003D70BE">
        <w:rPr>
          <w:sz w:val="22"/>
          <w:szCs w:val="22"/>
        </w:rPr>
        <w:t xml:space="preserve"> observar la claridad con la que se definen</w:t>
      </w:r>
      <w:r w:rsidRPr="003D70BE">
        <w:rPr>
          <w:sz w:val="22"/>
          <w:szCs w:val="22"/>
        </w:rPr>
        <w:t xml:space="preserve"> las condiciones cualitativas y cuantitativas de los beneficiarios</w:t>
      </w:r>
      <w:r w:rsidRPr="003D70BE">
        <w:rPr>
          <w:spacing w:val="-7"/>
          <w:sz w:val="22"/>
          <w:szCs w:val="22"/>
        </w:rPr>
        <w:t xml:space="preserve"> </w:t>
      </w:r>
      <w:r w:rsidRPr="003D70BE">
        <w:rPr>
          <w:sz w:val="22"/>
          <w:szCs w:val="22"/>
        </w:rPr>
        <w:t>directos</w:t>
      </w:r>
      <w:r w:rsidRPr="003D70BE">
        <w:rPr>
          <w:spacing w:val="-7"/>
          <w:sz w:val="22"/>
          <w:szCs w:val="22"/>
        </w:rPr>
        <w:t xml:space="preserve"> </w:t>
      </w:r>
      <w:r w:rsidRPr="003D70BE">
        <w:rPr>
          <w:sz w:val="22"/>
          <w:szCs w:val="22"/>
        </w:rPr>
        <w:t>e</w:t>
      </w:r>
      <w:r w:rsidRPr="003D70BE">
        <w:rPr>
          <w:spacing w:val="-8"/>
          <w:sz w:val="22"/>
          <w:szCs w:val="22"/>
        </w:rPr>
        <w:t xml:space="preserve"> </w:t>
      </w:r>
      <w:r w:rsidRPr="003D70BE">
        <w:rPr>
          <w:sz w:val="22"/>
          <w:szCs w:val="22"/>
        </w:rPr>
        <w:t>indirectos</w:t>
      </w:r>
      <w:r w:rsidRPr="003D70BE">
        <w:rPr>
          <w:spacing w:val="-7"/>
          <w:sz w:val="22"/>
          <w:szCs w:val="22"/>
        </w:rPr>
        <w:t xml:space="preserve"> </w:t>
      </w:r>
      <w:r w:rsidRPr="003D70BE">
        <w:rPr>
          <w:sz w:val="22"/>
          <w:szCs w:val="22"/>
        </w:rPr>
        <w:t>del</w:t>
      </w:r>
      <w:r w:rsidRPr="003D70BE">
        <w:rPr>
          <w:spacing w:val="-7"/>
          <w:sz w:val="22"/>
          <w:szCs w:val="22"/>
        </w:rPr>
        <w:t xml:space="preserve"> </w:t>
      </w:r>
      <w:r w:rsidRPr="003D70BE">
        <w:rPr>
          <w:sz w:val="22"/>
          <w:szCs w:val="22"/>
        </w:rPr>
        <w:t>proyecto,</w:t>
      </w:r>
      <w:r w:rsidRPr="003D70BE">
        <w:rPr>
          <w:spacing w:val="-6"/>
          <w:sz w:val="22"/>
          <w:szCs w:val="22"/>
        </w:rPr>
        <w:t xml:space="preserve"> </w:t>
      </w:r>
      <w:r w:rsidRPr="003D70BE">
        <w:rPr>
          <w:sz w:val="22"/>
          <w:szCs w:val="22"/>
        </w:rPr>
        <w:t>en</w:t>
      </w:r>
      <w:r w:rsidRPr="003D70BE">
        <w:rPr>
          <w:spacing w:val="-6"/>
          <w:sz w:val="22"/>
          <w:szCs w:val="22"/>
        </w:rPr>
        <w:t xml:space="preserve"> </w:t>
      </w:r>
      <w:r w:rsidRPr="003D70BE">
        <w:rPr>
          <w:sz w:val="22"/>
          <w:szCs w:val="22"/>
        </w:rPr>
        <w:t>tanto</w:t>
      </w:r>
      <w:r w:rsidRPr="003D70BE">
        <w:rPr>
          <w:spacing w:val="-6"/>
          <w:sz w:val="22"/>
          <w:szCs w:val="22"/>
        </w:rPr>
        <w:t xml:space="preserve"> </w:t>
      </w:r>
      <w:r w:rsidRPr="003D70BE">
        <w:rPr>
          <w:sz w:val="22"/>
          <w:szCs w:val="22"/>
        </w:rPr>
        <w:t>estos</w:t>
      </w:r>
      <w:r w:rsidRPr="003D70BE">
        <w:rPr>
          <w:spacing w:val="-7"/>
          <w:sz w:val="22"/>
          <w:szCs w:val="22"/>
        </w:rPr>
        <w:t xml:space="preserve"> </w:t>
      </w:r>
      <w:r w:rsidRPr="003D70BE">
        <w:rPr>
          <w:sz w:val="22"/>
          <w:szCs w:val="22"/>
        </w:rPr>
        <w:t>criterios</w:t>
      </w:r>
      <w:r w:rsidRPr="003D70BE">
        <w:rPr>
          <w:spacing w:val="-7"/>
          <w:sz w:val="22"/>
          <w:szCs w:val="22"/>
        </w:rPr>
        <w:t xml:space="preserve"> </w:t>
      </w:r>
      <w:r w:rsidRPr="003D70BE">
        <w:rPr>
          <w:sz w:val="22"/>
          <w:szCs w:val="22"/>
        </w:rPr>
        <w:t>han</w:t>
      </w:r>
      <w:r w:rsidRPr="003D70BE">
        <w:rPr>
          <w:spacing w:val="-6"/>
          <w:sz w:val="22"/>
          <w:szCs w:val="22"/>
        </w:rPr>
        <w:t xml:space="preserve"> </w:t>
      </w:r>
      <w:r w:rsidRPr="003D70BE">
        <w:rPr>
          <w:sz w:val="22"/>
          <w:szCs w:val="22"/>
        </w:rPr>
        <w:t>de</w:t>
      </w:r>
      <w:r w:rsidRPr="003D70BE">
        <w:rPr>
          <w:spacing w:val="-6"/>
          <w:sz w:val="22"/>
          <w:szCs w:val="22"/>
        </w:rPr>
        <w:t xml:space="preserve"> </w:t>
      </w:r>
      <w:r w:rsidRPr="003D70BE">
        <w:rPr>
          <w:sz w:val="22"/>
          <w:szCs w:val="22"/>
        </w:rPr>
        <w:t>hacer</w:t>
      </w:r>
      <w:r w:rsidRPr="003D70BE">
        <w:rPr>
          <w:spacing w:val="-7"/>
          <w:sz w:val="22"/>
          <w:szCs w:val="22"/>
        </w:rPr>
        <w:t xml:space="preserve"> </w:t>
      </w:r>
      <w:r w:rsidRPr="003D70BE">
        <w:rPr>
          <w:sz w:val="22"/>
          <w:szCs w:val="22"/>
        </w:rPr>
        <w:t>parte</w:t>
      </w:r>
      <w:r w:rsidRPr="003D70BE">
        <w:rPr>
          <w:spacing w:val="-6"/>
          <w:sz w:val="22"/>
          <w:szCs w:val="22"/>
        </w:rPr>
        <w:t xml:space="preserve"> </w:t>
      </w:r>
      <w:r w:rsidRPr="003D70BE">
        <w:rPr>
          <w:sz w:val="22"/>
          <w:szCs w:val="22"/>
        </w:rPr>
        <w:t>de</w:t>
      </w:r>
      <w:r w:rsidRPr="003D70BE">
        <w:rPr>
          <w:spacing w:val="-6"/>
          <w:sz w:val="22"/>
          <w:szCs w:val="22"/>
        </w:rPr>
        <w:t xml:space="preserve"> </w:t>
      </w:r>
      <w:r w:rsidRPr="003D70BE">
        <w:rPr>
          <w:sz w:val="22"/>
          <w:szCs w:val="22"/>
        </w:rPr>
        <w:t>la dimensión del impacto esperado a corto, mediano y largo</w:t>
      </w:r>
      <w:r w:rsidRPr="003D70BE">
        <w:rPr>
          <w:spacing w:val="-6"/>
          <w:sz w:val="22"/>
          <w:szCs w:val="22"/>
        </w:rPr>
        <w:t xml:space="preserve"> </w:t>
      </w:r>
      <w:r w:rsidRPr="003D70BE">
        <w:rPr>
          <w:sz w:val="22"/>
          <w:szCs w:val="22"/>
        </w:rPr>
        <w:t>plazo.</w:t>
      </w:r>
    </w:p>
    <w:p w14:paraId="32B0E1E9" w14:textId="77777777" w:rsidR="007869A8" w:rsidRPr="003D70BE" w:rsidRDefault="007869A8" w:rsidP="007869A8">
      <w:pPr>
        <w:pStyle w:val="Textoindependiente"/>
        <w:spacing w:before="92"/>
        <w:ind w:left="1276" w:right="144"/>
        <w:jc w:val="both"/>
        <w:rPr>
          <w:sz w:val="22"/>
          <w:szCs w:val="22"/>
        </w:rPr>
      </w:pPr>
    </w:p>
    <w:p w14:paraId="46D7732C" w14:textId="77777777" w:rsidR="00795487" w:rsidRPr="003D70BE" w:rsidRDefault="007869A8" w:rsidP="00AB2C34">
      <w:pPr>
        <w:pStyle w:val="Textoindependiente"/>
        <w:numPr>
          <w:ilvl w:val="0"/>
          <w:numId w:val="1"/>
        </w:numPr>
        <w:spacing w:before="92"/>
        <w:ind w:right="138" w:hanging="283"/>
        <w:jc w:val="both"/>
        <w:rPr>
          <w:sz w:val="22"/>
          <w:szCs w:val="22"/>
        </w:rPr>
      </w:pPr>
      <w:r w:rsidRPr="003D70BE">
        <w:rPr>
          <w:b/>
          <w:sz w:val="22"/>
          <w:szCs w:val="22"/>
        </w:rPr>
        <w:t xml:space="preserve">Definición de </w:t>
      </w:r>
      <w:r w:rsidR="00580175" w:rsidRPr="003D70BE">
        <w:rPr>
          <w:b/>
          <w:sz w:val="22"/>
          <w:szCs w:val="22"/>
        </w:rPr>
        <w:t>o</w:t>
      </w:r>
      <w:r w:rsidRPr="003D70BE">
        <w:rPr>
          <w:b/>
          <w:sz w:val="22"/>
          <w:szCs w:val="22"/>
        </w:rPr>
        <w:t>bjetivo de desarrollo</w:t>
      </w:r>
      <w:r w:rsidR="00580175" w:rsidRPr="003D70BE">
        <w:rPr>
          <w:b/>
          <w:sz w:val="22"/>
          <w:szCs w:val="22"/>
        </w:rPr>
        <w:t xml:space="preserve"> sostenible</w:t>
      </w:r>
      <w:r w:rsidR="005B5C17">
        <w:rPr>
          <w:b/>
          <w:sz w:val="22"/>
          <w:szCs w:val="22"/>
        </w:rPr>
        <w:t xml:space="preserve"> al que aportará el proyecto</w:t>
      </w:r>
      <w:r w:rsidRPr="003D70BE">
        <w:rPr>
          <w:b/>
          <w:sz w:val="22"/>
          <w:szCs w:val="22"/>
        </w:rPr>
        <w:t xml:space="preserve">: </w:t>
      </w:r>
      <w:r w:rsidRPr="003D70BE">
        <w:rPr>
          <w:sz w:val="22"/>
          <w:szCs w:val="22"/>
        </w:rPr>
        <w:t xml:space="preserve"> Para la UNAD es de consideración ser pertinente en su apuesta de aporte al desarrollo tanto regional como nacional y global, es por ello que, adelanta el diseño de apuestas estratégicas de fomento, implementación y seguimiento tendientes a lograr tal fin; por otro lado, los ODS se constituyen en uno de los indicadores de impacto de la misión UNAD. En consecuencia, en las apuestas de investigación y, en particular, en las de tipología I+IS, se indaga por el perfil de los proyectos en este componente. </w:t>
      </w:r>
    </w:p>
    <w:p w14:paraId="526A3C6B" w14:textId="77777777" w:rsidR="008B7FB5" w:rsidRPr="003D70BE" w:rsidRDefault="008B7FB5" w:rsidP="008B7FB5">
      <w:pPr>
        <w:pStyle w:val="Textoindependiente"/>
        <w:ind w:left="709" w:right="138"/>
        <w:jc w:val="both"/>
        <w:rPr>
          <w:sz w:val="22"/>
          <w:szCs w:val="22"/>
        </w:rPr>
      </w:pPr>
    </w:p>
    <w:p w14:paraId="509CC21E" w14:textId="77777777" w:rsidR="00DC4CF2" w:rsidRPr="003D70BE" w:rsidRDefault="00DC4CF2">
      <w:pPr>
        <w:pStyle w:val="Textoindependiente"/>
        <w:rPr>
          <w:sz w:val="22"/>
          <w:szCs w:val="22"/>
        </w:rPr>
      </w:pPr>
    </w:p>
    <w:p w14:paraId="28CFCC4C" w14:textId="77777777" w:rsidR="00DC4CF2" w:rsidRPr="003D70BE" w:rsidRDefault="007B5F27" w:rsidP="00EE5EEE">
      <w:pPr>
        <w:pStyle w:val="Ttulo1"/>
        <w:numPr>
          <w:ilvl w:val="0"/>
          <w:numId w:val="4"/>
        </w:numPr>
        <w:tabs>
          <w:tab w:val="left" w:pos="501"/>
        </w:tabs>
        <w:spacing w:before="1"/>
        <w:rPr>
          <w:sz w:val="22"/>
          <w:szCs w:val="22"/>
        </w:rPr>
      </w:pPr>
      <w:r w:rsidRPr="003D70BE">
        <w:rPr>
          <w:sz w:val="22"/>
          <w:szCs w:val="22"/>
        </w:rPr>
        <w:t>Alcance, resultados e impactos esperados de la ejecución del</w:t>
      </w:r>
      <w:r w:rsidRPr="003D70BE">
        <w:rPr>
          <w:spacing w:val="-8"/>
          <w:sz w:val="22"/>
          <w:szCs w:val="22"/>
        </w:rPr>
        <w:t xml:space="preserve"> </w:t>
      </w:r>
      <w:r w:rsidRPr="003D70BE">
        <w:rPr>
          <w:sz w:val="22"/>
          <w:szCs w:val="22"/>
        </w:rPr>
        <w:t>proyecto:</w:t>
      </w:r>
    </w:p>
    <w:p w14:paraId="46DD3974" w14:textId="77777777" w:rsidR="00DC4CF2" w:rsidRPr="003D70BE" w:rsidRDefault="00DC4CF2">
      <w:pPr>
        <w:pStyle w:val="Textoindependiente"/>
        <w:spacing w:before="11"/>
        <w:rPr>
          <w:b/>
          <w:sz w:val="22"/>
          <w:szCs w:val="22"/>
        </w:rPr>
      </w:pPr>
    </w:p>
    <w:p w14:paraId="2FF1F9AC" w14:textId="77777777" w:rsidR="00CF1485" w:rsidRPr="003D70BE" w:rsidRDefault="00CF1485">
      <w:pPr>
        <w:pStyle w:val="Textoindependiente"/>
        <w:ind w:left="140" w:right="136"/>
        <w:jc w:val="both"/>
        <w:rPr>
          <w:sz w:val="22"/>
          <w:szCs w:val="22"/>
        </w:rPr>
      </w:pPr>
    </w:p>
    <w:p w14:paraId="71040FDA" w14:textId="77777777" w:rsidR="00CF1485" w:rsidRPr="003D70BE" w:rsidRDefault="00CF1485">
      <w:pPr>
        <w:pStyle w:val="Textoindependiente"/>
        <w:ind w:left="140" w:right="136"/>
        <w:jc w:val="both"/>
        <w:rPr>
          <w:sz w:val="22"/>
          <w:szCs w:val="22"/>
        </w:rPr>
      </w:pPr>
      <w:r w:rsidRPr="003D70BE">
        <w:rPr>
          <w:sz w:val="22"/>
          <w:szCs w:val="22"/>
        </w:rPr>
        <w:t xml:space="preserve">Se consideran productos </w:t>
      </w:r>
      <w:r w:rsidRPr="003D70BE">
        <w:rPr>
          <w:i/>
          <w:sz w:val="22"/>
          <w:szCs w:val="22"/>
        </w:rPr>
        <w:t xml:space="preserve">resultados de procesos de </w:t>
      </w:r>
      <w:r w:rsidRPr="003D70BE">
        <w:rPr>
          <w:rStyle w:val="highlight"/>
          <w:i/>
          <w:sz w:val="22"/>
          <w:szCs w:val="22"/>
        </w:rPr>
        <w:t>apropiación social</w:t>
      </w:r>
      <w:r w:rsidRPr="003D70BE">
        <w:rPr>
          <w:i/>
          <w:sz w:val="22"/>
          <w:szCs w:val="22"/>
        </w:rPr>
        <w:t xml:space="preserve"> del conocimiento</w:t>
      </w:r>
      <w:r w:rsidRPr="003D70BE">
        <w:rPr>
          <w:sz w:val="22"/>
          <w:szCs w:val="22"/>
        </w:rPr>
        <w:t xml:space="preserve"> aquellos que </w:t>
      </w:r>
      <w:r w:rsidRPr="003D70BE">
        <w:rPr>
          <w:i/>
          <w:sz w:val="22"/>
          <w:szCs w:val="22"/>
        </w:rPr>
        <w:t>implican que la ciudadanía intercambie saberes y conocimientos de ciencia, tecnología e innovación para abordar situaciones de interés común y proponer soluciones o mejoramientos concertados, que respondan a sus realidades.</w:t>
      </w:r>
      <w:r w:rsidRPr="003D70BE">
        <w:rPr>
          <w:sz w:val="22"/>
          <w:szCs w:val="22"/>
        </w:rPr>
        <w:t xml:space="preserve"> La </w:t>
      </w:r>
      <w:r w:rsidRPr="003D70BE">
        <w:rPr>
          <w:rStyle w:val="highlight"/>
          <w:sz w:val="22"/>
          <w:szCs w:val="22"/>
        </w:rPr>
        <w:t>apropiación social</w:t>
      </w:r>
      <w:r w:rsidRPr="003D70BE">
        <w:rPr>
          <w:sz w:val="22"/>
          <w:szCs w:val="22"/>
        </w:rPr>
        <w:t xml:space="preserve"> del conocimiento convoca la participación ciudadana de investigadores, comunidades, líderes locales, gestores de política, empresarios, entre otros, para gestionar, producir y aplicar la ciencia en su cotidianidad, y así, contribuir al mejoramiento de las condiciones de vida a partir del diálogo de saberes y la construcción colectiva del conocimiento.</w:t>
      </w:r>
    </w:p>
    <w:p w14:paraId="43E10C44" w14:textId="77777777" w:rsidR="00CF1485" w:rsidRPr="003D70BE" w:rsidRDefault="00CF1485">
      <w:pPr>
        <w:pStyle w:val="Textoindependiente"/>
        <w:ind w:left="140" w:right="136"/>
        <w:jc w:val="both"/>
        <w:rPr>
          <w:sz w:val="22"/>
          <w:szCs w:val="22"/>
        </w:rPr>
      </w:pPr>
    </w:p>
    <w:p w14:paraId="2BA0601A" w14:textId="77777777" w:rsidR="00DC4CF2" w:rsidRPr="003D70BE" w:rsidRDefault="006A100F" w:rsidP="00E41DA2">
      <w:pPr>
        <w:pStyle w:val="Textoindependiente"/>
        <w:ind w:right="136"/>
        <w:jc w:val="both"/>
        <w:rPr>
          <w:sz w:val="22"/>
          <w:szCs w:val="22"/>
        </w:rPr>
      </w:pPr>
      <w:r w:rsidRPr="003D70BE">
        <w:rPr>
          <w:sz w:val="22"/>
          <w:szCs w:val="22"/>
        </w:rPr>
        <w:t xml:space="preserve">En cuanto al </w:t>
      </w:r>
      <w:r w:rsidR="007B5F27" w:rsidRPr="003D70BE">
        <w:rPr>
          <w:b/>
          <w:sz w:val="22"/>
          <w:szCs w:val="22"/>
        </w:rPr>
        <w:t>alcance</w:t>
      </w:r>
      <w:r w:rsidRPr="003D70BE">
        <w:rPr>
          <w:sz w:val="22"/>
          <w:szCs w:val="22"/>
        </w:rPr>
        <w:t>,</w:t>
      </w:r>
      <w:r w:rsidR="007B5F27" w:rsidRPr="003D70BE">
        <w:rPr>
          <w:sz w:val="22"/>
          <w:szCs w:val="22"/>
        </w:rPr>
        <w:t xml:space="preserve"> implica especificar el impacto de la propuesta a través de la definición del número de personas que participarán o que serán </w:t>
      </w:r>
      <w:r w:rsidR="000235B9" w:rsidRPr="003D70BE">
        <w:rPr>
          <w:sz w:val="22"/>
          <w:szCs w:val="22"/>
        </w:rPr>
        <w:t>beneficiarios directos o indirectos</w:t>
      </w:r>
      <w:r w:rsidR="007B5F27" w:rsidRPr="003D70BE">
        <w:rPr>
          <w:sz w:val="22"/>
          <w:szCs w:val="22"/>
        </w:rPr>
        <w:t>, el cambio a realizar y el momento espacio - temporal al cual se pretende abarcar con la pregunta de investigación.</w:t>
      </w:r>
    </w:p>
    <w:p w14:paraId="42937F4A" w14:textId="77777777" w:rsidR="00DC4CF2" w:rsidRPr="003D70BE" w:rsidRDefault="00DC4CF2">
      <w:pPr>
        <w:pStyle w:val="Textoindependiente"/>
        <w:rPr>
          <w:sz w:val="22"/>
          <w:szCs w:val="22"/>
        </w:rPr>
      </w:pPr>
    </w:p>
    <w:p w14:paraId="2F871C6A" w14:textId="77777777" w:rsidR="004579AB" w:rsidRPr="003D70BE" w:rsidRDefault="007B5F27" w:rsidP="00E41DA2">
      <w:pPr>
        <w:pStyle w:val="Textoindependiente"/>
        <w:spacing w:before="1"/>
        <w:ind w:right="138"/>
        <w:jc w:val="both"/>
        <w:rPr>
          <w:sz w:val="22"/>
          <w:szCs w:val="22"/>
        </w:rPr>
      </w:pPr>
      <w:r w:rsidRPr="003D70BE">
        <w:rPr>
          <w:sz w:val="22"/>
          <w:szCs w:val="22"/>
        </w:rPr>
        <w:t xml:space="preserve">Se espera de </w:t>
      </w:r>
      <w:r w:rsidRPr="003D70BE">
        <w:rPr>
          <w:b/>
          <w:sz w:val="22"/>
          <w:szCs w:val="22"/>
        </w:rPr>
        <w:t>la productividad</w:t>
      </w:r>
      <w:r w:rsidR="002929ED" w:rsidRPr="003D70BE">
        <w:rPr>
          <w:sz w:val="22"/>
          <w:szCs w:val="22"/>
        </w:rPr>
        <w:t xml:space="preserve"> en la tipología de Apropiación Social del Conocimiento y Divulgación Pública de la Ciencia</w:t>
      </w:r>
      <w:r w:rsidRPr="003D70BE">
        <w:rPr>
          <w:sz w:val="22"/>
          <w:szCs w:val="22"/>
        </w:rPr>
        <w:t xml:space="preserve"> </w:t>
      </w:r>
      <w:r w:rsidR="004579AB" w:rsidRPr="003D70BE">
        <w:rPr>
          <w:sz w:val="22"/>
          <w:szCs w:val="22"/>
        </w:rPr>
        <w:t xml:space="preserve">aquellos que comprometan los siguientes aspectos:  </w:t>
      </w:r>
    </w:p>
    <w:p w14:paraId="6D59E2E0" w14:textId="77777777" w:rsidR="004579AB" w:rsidRPr="003D70BE" w:rsidRDefault="004579AB" w:rsidP="004579AB">
      <w:pPr>
        <w:pStyle w:val="Prrafodelista"/>
      </w:pPr>
    </w:p>
    <w:p w14:paraId="2C619972" w14:textId="77777777" w:rsidR="004579AB" w:rsidRPr="003D70BE" w:rsidRDefault="004579AB" w:rsidP="00E41DA2">
      <w:pPr>
        <w:pStyle w:val="Textoindependiente"/>
        <w:spacing w:before="1"/>
        <w:ind w:left="1494" w:right="138"/>
        <w:jc w:val="both"/>
        <w:rPr>
          <w:sz w:val="22"/>
          <w:szCs w:val="22"/>
        </w:rPr>
      </w:pPr>
    </w:p>
    <w:p w14:paraId="37487DCF" w14:textId="77777777" w:rsidR="00DC4CF2" w:rsidRPr="003D70BE" w:rsidRDefault="00DC4CF2">
      <w:pPr>
        <w:pStyle w:val="Textoindependiente"/>
        <w:spacing w:before="4"/>
        <w:rPr>
          <w:sz w:val="22"/>
          <w:szCs w:val="2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3"/>
        <w:gridCol w:w="3686"/>
        <w:gridCol w:w="4275"/>
      </w:tblGrid>
      <w:tr w:rsidR="00DC4CF2" w:rsidRPr="003D70BE" w14:paraId="7658F4E6" w14:textId="77777777" w:rsidTr="007E5BC0">
        <w:trPr>
          <w:trHeight w:val="275"/>
        </w:trPr>
        <w:tc>
          <w:tcPr>
            <w:tcW w:w="2113" w:type="dxa"/>
          </w:tcPr>
          <w:p w14:paraId="730F4E68" w14:textId="77777777" w:rsidR="00DC4CF2" w:rsidRPr="003D70BE" w:rsidRDefault="003311EB" w:rsidP="00B218AD">
            <w:pPr>
              <w:pStyle w:val="TableParagraph"/>
              <w:spacing w:line="256" w:lineRule="exact"/>
              <w:ind w:left="107"/>
              <w:jc w:val="center"/>
              <w:rPr>
                <w:b/>
              </w:rPr>
            </w:pPr>
            <w:r w:rsidRPr="003D70BE">
              <w:rPr>
                <w:b/>
              </w:rPr>
              <w:t>Nombre de producto</w:t>
            </w:r>
          </w:p>
        </w:tc>
        <w:tc>
          <w:tcPr>
            <w:tcW w:w="3686" w:type="dxa"/>
          </w:tcPr>
          <w:p w14:paraId="2D3FCE50" w14:textId="77777777" w:rsidR="00DC4CF2" w:rsidRPr="003D70BE" w:rsidRDefault="003311EB" w:rsidP="00B218AD">
            <w:pPr>
              <w:pStyle w:val="TableParagraph"/>
              <w:spacing w:line="256" w:lineRule="exact"/>
              <w:ind w:left="107"/>
              <w:jc w:val="center"/>
              <w:rPr>
                <w:b/>
              </w:rPr>
            </w:pPr>
            <w:r w:rsidRPr="003D70BE">
              <w:rPr>
                <w:b/>
              </w:rPr>
              <w:t>Definición</w:t>
            </w:r>
          </w:p>
        </w:tc>
        <w:tc>
          <w:tcPr>
            <w:tcW w:w="4275" w:type="dxa"/>
          </w:tcPr>
          <w:p w14:paraId="03DAA783" w14:textId="77777777" w:rsidR="00DC4CF2" w:rsidRPr="003D70BE" w:rsidRDefault="00D01A5A" w:rsidP="00B218AD">
            <w:pPr>
              <w:pStyle w:val="TableParagraph"/>
              <w:spacing w:line="256" w:lineRule="exact"/>
              <w:jc w:val="center"/>
              <w:rPr>
                <w:b/>
              </w:rPr>
            </w:pPr>
            <w:r w:rsidRPr="003D70BE">
              <w:rPr>
                <w:b/>
              </w:rPr>
              <w:t>Criterios de calidad</w:t>
            </w:r>
          </w:p>
        </w:tc>
      </w:tr>
      <w:tr w:rsidR="00DC4CF2" w:rsidRPr="003D70BE" w14:paraId="02F3DA44" w14:textId="77777777" w:rsidTr="008B592A">
        <w:trPr>
          <w:trHeight w:val="421"/>
        </w:trPr>
        <w:tc>
          <w:tcPr>
            <w:tcW w:w="2113" w:type="dxa"/>
          </w:tcPr>
          <w:p w14:paraId="4DB8111E" w14:textId="77777777" w:rsidR="003311EB" w:rsidRPr="003D70BE" w:rsidRDefault="003311EB">
            <w:pPr>
              <w:pStyle w:val="TableParagraph"/>
              <w:tabs>
                <w:tab w:val="left" w:pos="1462"/>
              </w:tabs>
              <w:spacing w:line="240" w:lineRule="auto"/>
              <w:ind w:left="107" w:right="96"/>
            </w:pPr>
            <w:r w:rsidRPr="003D70BE">
              <w:t xml:space="preserve">Proceso de apropiación social </w:t>
            </w:r>
            <w:r w:rsidRPr="003D70BE">
              <w:lastRenderedPageBreak/>
              <w:t>del conocimiento para  el fortalecimiento o solución de asuntos de interés social</w:t>
            </w:r>
          </w:p>
        </w:tc>
        <w:tc>
          <w:tcPr>
            <w:tcW w:w="3686" w:type="dxa"/>
          </w:tcPr>
          <w:p w14:paraId="29758597" w14:textId="77777777" w:rsidR="00DC4CF2" w:rsidRPr="003D70BE" w:rsidRDefault="002B5252" w:rsidP="008B592A">
            <w:pPr>
              <w:pStyle w:val="TableParagraph"/>
              <w:tabs>
                <w:tab w:val="left" w:pos="1757"/>
              </w:tabs>
              <w:spacing w:line="240" w:lineRule="auto"/>
              <w:ind w:left="107" w:right="96"/>
              <w:jc w:val="both"/>
            </w:pPr>
            <w:r w:rsidRPr="003D70BE">
              <w:lastRenderedPageBreak/>
              <w:t xml:space="preserve">El resultado de este proceso puede ser el fortalecimiento de una </w:t>
            </w:r>
            <w:r w:rsidRPr="003D70BE">
              <w:lastRenderedPageBreak/>
              <w:t xml:space="preserve">actividad, la solución a una problemática o el mejoramiento de una práctica social. </w:t>
            </w:r>
          </w:p>
        </w:tc>
        <w:tc>
          <w:tcPr>
            <w:tcW w:w="4275" w:type="dxa"/>
          </w:tcPr>
          <w:p w14:paraId="1C92B598" w14:textId="77777777" w:rsidR="00651A9F" w:rsidRPr="003D70BE" w:rsidRDefault="004D499C" w:rsidP="00651A9F">
            <w:pPr>
              <w:pStyle w:val="TableParagraph"/>
              <w:numPr>
                <w:ilvl w:val="0"/>
                <w:numId w:val="4"/>
              </w:numPr>
              <w:spacing w:line="260" w:lineRule="exact"/>
              <w:jc w:val="both"/>
            </w:pPr>
            <w:r w:rsidRPr="003D70BE">
              <w:lastRenderedPageBreak/>
              <w:t>C</w:t>
            </w:r>
            <w:r w:rsidR="00651A9F" w:rsidRPr="003D70BE">
              <w:t>ualificación de una actividad social, mediante un proceso de co-</w:t>
            </w:r>
            <w:r w:rsidR="00651A9F" w:rsidRPr="003D70BE">
              <w:lastRenderedPageBreak/>
              <w:t>creación entre investigadores y ciudadanía.</w:t>
            </w:r>
          </w:p>
          <w:p w14:paraId="434D437D" w14:textId="77777777" w:rsidR="00651A9F" w:rsidRPr="003D70BE" w:rsidRDefault="00651A9F" w:rsidP="00651A9F">
            <w:pPr>
              <w:pStyle w:val="TableParagraph"/>
              <w:numPr>
                <w:ilvl w:val="0"/>
                <w:numId w:val="4"/>
              </w:numPr>
              <w:spacing w:line="260" w:lineRule="exact"/>
              <w:jc w:val="both"/>
            </w:pPr>
            <w:r w:rsidRPr="003D70BE">
              <w:t>Solución concreta a mejorar la problemática planteada y tener una proyección de sostenibilidad en las dimensiones técnica, social, ambiental y económica; así mismo debe ser replicable en contextos similares.</w:t>
            </w:r>
          </w:p>
          <w:p w14:paraId="0622DFE4" w14:textId="77777777" w:rsidR="00DC4CF2" w:rsidRPr="003D70BE" w:rsidRDefault="00651A9F" w:rsidP="004D499C">
            <w:pPr>
              <w:pStyle w:val="TableParagraph"/>
              <w:numPr>
                <w:ilvl w:val="0"/>
                <w:numId w:val="4"/>
              </w:numPr>
              <w:spacing w:line="260" w:lineRule="exact"/>
              <w:jc w:val="both"/>
            </w:pPr>
            <w:r w:rsidRPr="003D70BE">
              <w:t xml:space="preserve">Contribución a mejorar la calidad de vida de comunidades pobres y vulnerables. </w:t>
            </w:r>
          </w:p>
        </w:tc>
      </w:tr>
      <w:tr w:rsidR="002B5252" w:rsidRPr="003D70BE" w14:paraId="453960DC" w14:textId="77777777" w:rsidTr="007E5BC0">
        <w:trPr>
          <w:trHeight w:val="1931"/>
        </w:trPr>
        <w:tc>
          <w:tcPr>
            <w:tcW w:w="2113" w:type="dxa"/>
          </w:tcPr>
          <w:p w14:paraId="60090B2A" w14:textId="77777777" w:rsidR="00854678" w:rsidRPr="003D70BE" w:rsidRDefault="00854678">
            <w:pPr>
              <w:pStyle w:val="TableParagraph"/>
              <w:tabs>
                <w:tab w:val="left" w:pos="1462"/>
              </w:tabs>
              <w:spacing w:line="240" w:lineRule="auto"/>
              <w:ind w:left="107" w:right="96"/>
            </w:pPr>
          </w:p>
          <w:p w14:paraId="55FE2765" w14:textId="77777777" w:rsidR="00854678" w:rsidRPr="003D70BE" w:rsidRDefault="00854678">
            <w:pPr>
              <w:pStyle w:val="TableParagraph"/>
              <w:tabs>
                <w:tab w:val="left" w:pos="1462"/>
              </w:tabs>
              <w:spacing w:line="240" w:lineRule="auto"/>
              <w:ind w:left="107" w:right="96"/>
            </w:pPr>
          </w:p>
          <w:p w14:paraId="123A3612" w14:textId="77777777" w:rsidR="00854678" w:rsidRPr="003D70BE" w:rsidRDefault="00854678">
            <w:pPr>
              <w:pStyle w:val="TableParagraph"/>
              <w:tabs>
                <w:tab w:val="left" w:pos="1462"/>
              </w:tabs>
              <w:spacing w:line="240" w:lineRule="auto"/>
              <w:ind w:left="107" w:right="96"/>
            </w:pPr>
          </w:p>
          <w:p w14:paraId="5E3904FD" w14:textId="77777777" w:rsidR="00854678" w:rsidRPr="003D70BE" w:rsidRDefault="00854678">
            <w:pPr>
              <w:pStyle w:val="TableParagraph"/>
              <w:tabs>
                <w:tab w:val="left" w:pos="1462"/>
              </w:tabs>
              <w:spacing w:line="240" w:lineRule="auto"/>
              <w:ind w:left="107" w:right="96"/>
            </w:pPr>
          </w:p>
          <w:p w14:paraId="4C813D71" w14:textId="77777777" w:rsidR="00854678" w:rsidRPr="003D70BE" w:rsidRDefault="00854678">
            <w:pPr>
              <w:pStyle w:val="TableParagraph"/>
              <w:tabs>
                <w:tab w:val="left" w:pos="1462"/>
              </w:tabs>
              <w:spacing w:line="240" w:lineRule="auto"/>
              <w:ind w:left="107" w:right="96"/>
            </w:pPr>
          </w:p>
          <w:p w14:paraId="151F0899" w14:textId="77777777" w:rsidR="00854678" w:rsidRPr="003D70BE" w:rsidRDefault="00854678">
            <w:pPr>
              <w:pStyle w:val="TableParagraph"/>
              <w:tabs>
                <w:tab w:val="left" w:pos="1462"/>
              </w:tabs>
              <w:spacing w:line="240" w:lineRule="auto"/>
              <w:ind w:left="107" w:right="96"/>
            </w:pPr>
          </w:p>
          <w:p w14:paraId="62998250" w14:textId="77777777" w:rsidR="00854678" w:rsidRPr="003D70BE" w:rsidRDefault="00854678">
            <w:pPr>
              <w:pStyle w:val="TableParagraph"/>
              <w:tabs>
                <w:tab w:val="left" w:pos="1462"/>
              </w:tabs>
              <w:spacing w:line="240" w:lineRule="auto"/>
              <w:ind w:left="107" w:right="96"/>
            </w:pPr>
          </w:p>
          <w:p w14:paraId="362921C3" w14:textId="77777777" w:rsidR="00854678" w:rsidRPr="003D70BE" w:rsidRDefault="00854678">
            <w:pPr>
              <w:pStyle w:val="TableParagraph"/>
              <w:tabs>
                <w:tab w:val="left" w:pos="1462"/>
              </w:tabs>
              <w:spacing w:line="240" w:lineRule="auto"/>
              <w:ind w:left="107" w:right="96"/>
            </w:pPr>
          </w:p>
          <w:p w14:paraId="6301027D" w14:textId="77777777" w:rsidR="00854678" w:rsidRPr="003D70BE" w:rsidRDefault="00854678">
            <w:pPr>
              <w:pStyle w:val="TableParagraph"/>
              <w:tabs>
                <w:tab w:val="left" w:pos="1462"/>
              </w:tabs>
              <w:spacing w:line="240" w:lineRule="auto"/>
              <w:ind w:left="107" w:right="96"/>
            </w:pPr>
          </w:p>
          <w:p w14:paraId="38C96EA5" w14:textId="77777777" w:rsidR="00854678" w:rsidRPr="003D70BE" w:rsidRDefault="00854678">
            <w:pPr>
              <w:pStyle w:val="TableParagraph"/>
              <w:tabs>
                <w:tab w:val="left" w:pos="1462"/>
              </w:tabs>
              <w:spacing w:line="240" w:lineRule="auto"/>
              <w:ind w:left="107" w:right="96"/>
            </w:pPr>
          </w:p>
          <w:p w14:paraId="22A685BD" w14:textId="77777777" w:rsidR="00854678" w:rsidRPr="003D70BE" w:rsidRDefault="00854678">
            <w:pPr>
              <w:pStyle w:val="TableParagraph"/>
              <w:tabs>
                <w:tab w:val="left" w:pos="1462"/>
              </w:tabs>
              <w:spacing w:line="240" w:lineRule="auto"/>
              <w:ind w:left="107" w:right="96"/>
            </w:pPr>
          </w:p>
          <w:p w14:paraId="6965564F" w14:textId="77777777" w:rsidR="00854678" w:rsidRPr="003D70BE" w:rsidRDefault="00854678">
            <w:pPr>
              <w:pStyle w:val="TableParagraph"/>
              <w:tabs>
                <w:tab w:val="left" w:pos="1462"/>
              </w:tabs>
              <w:spacing w:line="240" w:lineRule="auto"/>
              <w:ind w:left="107" w:right="96"/>
            </w:pPr>
          </w:p>
          <w:p w14:paraId="6FAD0CCF" w14:textId="77777777" w:rsidR="00854678" w:rsidRPr="003D70BE" w:rsidRDefault="00854678">
            <w:pPr>
              <w:pStyle w:val="TableParagraph"/>
              <w:tabs>
                <w:tab w:val="left" w:pos="1462"/>
              </w:tabs>
              <w:spacing w:line="240" w:lineRule="auto"/>
              <w:ind w:left="107" w:right="96"/>
            </w:pPr>
          </w:p>
          <w:p w14:paraId="5CD1418E" w14:textId="77777777" w:rsidR="00854678" w:rsidRPr="003D70BE" w:rsidRDefault="00854678">
            <w:pPr>
              <w:pStyle w:val="TableParagraph"/>
              <w:tabs>
                <w:tab w:val="left" w:pos="1462"/>
              </w:tabs>
              <w:spacing w:line="240" w:lineRule="auto"/>
              <w:ind w:left="107" w:right="96"/>
            </w:pPr>
          </w:p>
          <w:p w14:paraId="62CCD534" w14:textId="77777777" w:rsidR="002B5252" w:rsidRPr="003D70BE" w:rsidRDefault="008059D0">
            <w:pPr>
              <w:pStyle w:val="TableParagraph"/>
              <w:tabs>
                <w:tab w:val="left" w:pos="1462"/>
              </w:tabs>
              <w:spacing w:line="240" w:lineRule="auto"/>
              <w:ind w:left="107" w:right="96"/>
            </w:pPr>
            <w:r w:rsidRPr="003D70BE">
              <w:t>Proceso de apropiación social del conocimiento para  la generación de insumos de política pública y normatividad</w:t>
            </w:r>
          </w:p>
        </w:tc>
        <w:tc>
          <w:tcPr>
            <w:tcW w:w="3686" w:type="dxa"/>
          </w:tcPr>
          <w:p w14:paraId="671C05F4" w14:textId="77777777" w:rsidR="002B5252" w:rsidRPr="003D70BE" w:rsidRDefault="00854678" w:rsidP="00CB70EA">
            <w:pPr>
              <w:pStyle w:val="TableParagraph"/>
              <w:tabs>
                <w:tab w:val="left" w:pos="1757"/>
              </w:tabs>
              <w:spacing w:line="240" w:lineRule="auto"/>
              <w:ind w:left="107" w:right="96"/>
              <w:jc w:val="both"/>
            </w:pPr>
            <w:r w:rsidRPr="003D70BE">
              <w:t>Dentro de los productos resultado de actividades de Desarrollo Tecnológico e Innovación, se incluye el de Regulaciones,</w:t>
            </w:r>
            <w:r w:rsidR="00CB70EA" w:rsidRPr="003D70BE">
              <w:t xml:space="preserve"> </w:t>
            </w:r>
            <w:r w:rsidRPr="003D70BE">
              <w:t>normas, reglamentos o legislaciones, definido como “...aquellas que han sido emitidas por una entidad competente, adoptadas por una comunidad específica y cuya generación se apoyó en la actividad científica o tecnológica del grupo”; en este sentido, es importante resaltar que éste producto refiere que el insumo para el instrumento normativo se desarrolla en el marco de la actividad científica o tecnológica, mientras que para el producto, dicha actividad científica o tecnológica, incluyendo la elaboración de documentos u otros insumos, debe responder a un proceso de Apropiación Social del Conocimiento, como la co-elaboración de diagnósticos participativos, lecturas de contexto y co-creación de contenidos, en los que se implican grupos poblacionales específicos, ONG, organizaciones y líderes sociales según el tema de interés, así como partidos políticos y entidades gubernamentales.</w:t>
            </w:r>
          </w:p>
        </w:tc>
        <w:tc>
          <w:tcPr>
            <w:tcW w:w="4275" w:type="dxa"/>
          </w:tcPr>
          <w:p w14:paraId="391D4838" w14:textId="77777777" w:rsidR="008059D0" w:rsidRPr="003D70BE" w:rsidRDefault="008059D0">
            <w:pPr>
              <w:pStyle w:val="TableParagraph"/>
              <w:spacing w:line="260" w:lineRule="exact"/>
              <w:jc w:val="both"/>
            </w:pPr>
          </w:p>
          <w:p w14:paraId="3368595F" w14:textId="77777777" w:rsidR="008059D0" w:rsidRPr="003D70BE" w:rsidRDefault="008059D0" w:rsidP="004C6603">
            <w:pPr>
              <w:pStyle w:val="TableParagraph"/>
              <w:spacing w:line="260" w:lineRule="exact"/>
              <w:jc w:val="both"/>
            </w:pPr>
            <w:r w:rsidRPr="003D70BE">
              <w:t>Documento o acto normativo con aplicación a nivel Regional (aplica a uno o más departamentos o nodos regionales, o área de influencia de las Corporaciones Autónomas Regionales) o Sectorial (salud, educación, transporte, turismo, otros)</w:t>
            </w:r>
            <w:r w:rsidR="004C6603" w:rsidRPr="003D70BE">
              <w:t>; o</w:t>
            </w:r>
            <w:r w:rsidRPr="003D70BE">
              <w:t xml:space="preserve"> con aplicación a nivel Local.</w:t>
            </w:r>
          </w:p>
        </w:tc>
      </w:tr>
      <w:tr w:rsidR="00F0096E" w:rsidRPr="003D70BE" w14:paraId="26B06184" w14:textId="77777777" w:rsidTr="002851EF">
        <w:trPr>
          <w:trHeight w:val="704"/>
        </w:trPr>
        <w:tc>
          <w:tcPr>
            <w:tcW w:w="2113" w:type="dxa"/>
          </w:tcPr>
          <w:p w14:paraId="4545BF79" w14:textId="77777777" w:rsidR="00F0096E" w:rsidRPr="003D70BE" w:rsidRDefault="00F0096E" w:rsidP="00B7252F">
            <w:pPr>
              <w:pStyle w:val="TableParagraph"/>
              <w:tabs>
                <w:tab w:val="left" w:pos="1462"/>
              </w:tabs>
              <w:spacing w:line="240" w:lineRule="auto"/>
              <w:ind w:left="107" w:right="96"/>
            </w:pPr>
            <w:r w:rsidRPr="003D70BE">
              <w:t>Proceso de apropiación social del conocimiento para  el fortalecimiento de cadenas productivas</w:t>
            </w:r>
          </w:p>
        </w:tc>
        <w:tc>
          <w:tcPr>
            <w:tcW w:w="3686" w:type="dxa"/>
          </w:tcPr>
          <w:p w14:paraId="1FCF5FD9" w14:textId="77777777" w:rsidR="00F0096E" w:rsidRPr="003D70BE" w:rsidRDefault="00C93182" w:rsidP="00C93182">
            <w:pPr>
              <w:pStyle w:val="TableParagraph"/>
              <w:tabs>
                <w:tab w:val="left" w:pos="1757"/>
              </w:tabs>
              <w:spacing w:line="240" w:lineRule="auto"/>
              <w:ind w:left="107" w:right="96"/>
              <w:jc w:val="both"/>
            </w:pPr>
            <w:r w:rsidRPr="003D70BE">
              <w:t xml:space="preserve">El producto es el resultado del encuentro entre un grupo de investigación y las comunidades, productores, empresarios, emprendedores, transportadores, industriales, organizaciones y asociaciones productivas, comercializadoras, artesanales, ambientales, ONG, líderes sociales y organizativos, gestores de </w:t>
            </w:r>
            <w:r w:rsidRPr="003D70BE">
              <w:lastRenderedPageBreak/>
              <w:t>política, entre otros; así como de la implementación de diagnósticos participativos, lecturas de contexto, jornadas de intercambio, sistematización de experiencias y espacios de diálogo de saberes y conocimientos.</w:t>
            </w:r>
          </w:p>
        </w:tc>
        <w:tc>
          <w:tcPr>
            <w:tcW w:w="4275" w:type="dxa"/>
          </w:tcPr>
          <w:p w14:paraId="719CC7F8" w14:textId="77777777" w:rsidR="00901188" w:rsidRPr="003D70BE" w:rsidRDefault="00901188" w:rsidP="00224677">
            <w:pPr>
              <w:pStyle w:val="TableParagraph"/>
              <w:spacing w:line="260" w:lineRule="exact"/>
              <w:ind w:left="0"/>
              <w:jc w:val="both"/>
            </w:pPr>
            <w:r w:rsidRPr="003D70BE">
              <w:lastRenderedPageBreak/>
              <w:t xml:space="preserve">Proceso de </w:t>
            </w:r>
            <w:r w:rsidRPr="003D70BE">
              <w:rPr>
                <w:rStyle w:val="highlight"/>
              </w:rPr>
              <w:t>Apropiación Social</w:t>
            </w:r>
            <w:r w:rsidRPr="003D70BE">
              <w:t xml:space="preserve"> desarrollado para Empresas del sector productivo</w:t>
            </w:r>
            <w:r w:rsidR="00224677" w:rsidRPr="003D70BE">
              <w:t xml:space="preserve">; </w:t>
            </w:r>
            <w:r w:rsidRPr="003D70BE">
              <w:t>para Pequeños productores, cooperativas y asociaciones campesinas</w:t>
            </w:r>
            <w:r w:rsidR="00224677" w:rsidRPr="003D70BE">
              <w:t>; o para</w:t>
            </w:r>
            <w:r w:rsidRPr="003D70BE">
              <w:t xml:space="preserve"> Pymes y pequeñas empresas.</w:t>
            </w:r>
          </w:p>
        </w:tc>
      </w:tr>
      <w:tr w:rsidR="002851EF" w:rsidRPr="003D70BE" w14:paraId="5283DC88" w14:textId="77777777" w:rsidTr="002851EF">
        <w:trPr>
          <w:trHeight w:val="704"/>
        </w:trPr>
        <w:tc>
          <w:tcPr>
            <w:tcW w:w="2113" w:type="dxa"/>
          </w:tcPr>
          <w:p w14:paraId="5799D87F" w14:textId="77777777" w:rsidR="002851EF" w:rsidRPr="003D70BE" w:rsidRDefault="004552AA">
            <w:pPr>
              <w:pStyle w:val="TableParagraph"/>
              <w:tabs>
                <w:tab w:val="left" w:pos="1462"/>
              </w:tabs>
              <w:spacing w:line="240" w:lineRule="auto"/>
              <w:ind w:left="107" w:right="96"/>
            </w:pPr>
            <w:r w:rsidRPr="003D70BE">
              <w:t>Proceso de apropiación social del conocimiento resultado del trabajo conjunto entre un centro de ciencia y un grupo de investigación</w:t>
            </w:r>
          </w:p>
        </w:tc>
        <w:tc>
          <w:tcPr>
            <w:tcW w:w="3686" w:type="dxa"/>
          </w:tcPr>
          <w:p w14:paraId="44136E48" w14:textId="77777777" w:rsidR="002851EF" w:rsidRPr="003D70BE" w:rsidRDefault="00781C17" w:rsidP="008A37DD">
            <w:pPr>
              <w:pStyle w:val="TableParagraph"/>
              <w:tabs>
                <w:tab w:val="left" w:pos="1757"/>
              </w:tabs>
              <w:spacing w:line="240" w:lineRule="auto"/>
              <w:ind w:left="107" w:right="96"/>
              <w:jc w:val="both"/>
            </w:pPr>
            <w:r w:rsidRPr="003D70BE">
              <w:t>El producto puede desarrollarse a través de mediaciones comunicativas, culturales, artísticas, entre otras, en el marco de los procesos de investigación. Dentro de las actividades que se pueden desarrollar para el producto, se encuentran los proyectos,</w:t>
            </w:r>
            <w:r w:rsidR="008A37DD">
              <w:t xml:space="preserve"> </w:t>
            </w:r>
            <w:r w:rsidRPr="003D70BE">
              <w:t>edu-comunicativas, artísticas, exposiciones, actividades culturales y otro tipo de mediaciones que integren a la comunidad académica y a los Centros de Ciencia.</w:t>
            </w:r>
          </w:p>
        </w:tc>
        <w:tc>
          <w:tcPr>
            <w:tcW w:w="4275" w:type="dxa"/>
          </w:tcPr>
          <w:p w14:paraId="387A9A72" w14:textId="77777777" w:rsidR="004552AA" w:rsidRPr="003D70BE" w:rsidRDefault="00393D20">
            <w:pPr>
              <w:pStyle w:val="TableParagraph"/>
              <w:spacing w:line="260" w:lineRule="exact"/>
              <w:jc w:val="both"/>
            </w:pPr>
            <w:r w:rsidRPr="003D70BE">
              <w:t xml:space="preserve">Proceso de </w:t>
            </w:r>
            <w:r w:rsidRPr="003D70BE">
              <w:rPr>
                <w:rStyle w:val="highlight"/>
              </w:rPr>
              <w:t>apropiación Social</w:t>
            </w:r>
            <w:r w:rsidRPr="003D70BE">
              <w:t xml:space="preserve"> desarrollado con un Centro de Ciencia.</w:t>
            </w:r>
          </w:p>
        </w:tc>
      </w:tr>
    </w:tbl>
    <w:p w14:paraId="27B0346F" w14:textId="77777777" w:rsidR="006063D1" w:rsidRPr="003D70BE" w:rsidRDefault="006063D1" w:rsidP="006063D1">
      <w:pPr>
        <w:pStyle w:val="Textoindependiente"/>
        <w:spacing w:before="7"/>
        <w:ind w:left="927"/>
        <w:rPr>
          <w:b/>
          <w:sz w:val="22"/>
          <w:szCs w:val="22"/>
        </w:rPr>
      </w:pPr>
    </w:p>
    <w:p w14:paraId="2DD856CC" w14:textId="77777777" w:rsidR="006063D1" w:rsidRPr="003D70BE" w:rsidRDefault="006063D1" w:rsidP="006063D1">
      <w:pPr>
        <w:pStyle w:val="Textoindependiente"/>
        <w:spacing w:before="7"/>
        <w:ind w:left="927"/>
        <w:rPr>
          <w:b/>
          <w:sz w:val="22"/>
          <w:szCs w:val="22"/>
        </w:rPr>
      </w:pPr>
    </w:p>
    <w:p w14:paraId="5F86AD18" w14:textId="77777777" w:rsidR="00BA04B7" w:rsidRPr="003D70BE" w:rsidRDefault="00BA04B7" w:rsidP="00BA04B7">
      <w:pPr>
        <w:pStyle w:val="Textoindependiente"/>
        <w:numPr>
          <w:ilvl w:val="0"/>
          <w:numId w:val="4"/>
        </w:numPr>
        <w:spacing w:before="7"/>
        <w:rPr>
          <w:b/>
          <w:sz w:val="22"/>
          <w:szCs w:val="22"/>
        </w:rPr>
      </w:pPr>
      <w:r w:rsidRPr="003D70BE">
        <w:rPr>
          <w:b/>
          <w:sz w:val="22"/>
          <w:szCs w:val="22"/>
        </w:rPr>
        <w:t>Proyectos que, considerando participación de la sociedad civil, no serán considerados en los términos de esta tipología:</w:t>
      </w:r>
      <w:r w:rsidR="00C17AEF" w:rsidRPr="003D70BE">
        <w:rPr>
          <w:b/>
          <w:sz w:val="22"/>
          <w:szCs w:val="22"/>
        </w:rPr>
        <w:t xml:space="preserve"> </w:t>
      </w:r>
      <w:r w:rsidR="00CB2AB1" w:rsidRPr="003D70BE">
        <w:rPr>
          <w:sz w:val="22"/>
          <w:szCs w:val="22"/>
        </w:rPr>
        <w:t xml:space="preserve">Conforme lo definido por </w:t>
      </w:r>
      <w:proofErr w:type="spellStart"/>
      <w:r w:rsidR="00CB2AB1" w:rsidRPr="003D70BE">
        <w:rPr>
          <w:sz w:val="22"/>
          <w:szCs w:val="22"/>
        </w:rPr>
        <w:t>MinCiencias</w:t>
      </w:r>
      <w:proofErr w:type="spellEnd"/>
      <w:r w:rsidR="00CB2AB1" w:rsidRPr="003D70BE">
        <w:rPr>
          <w:sz w:val="22"/>
          <w:szCs w:val="22"/>
        </w:rPr>
        <w:t xml:space="preserve"> (2021), son: </w:t>
      </w:r>
    </w:p>
    <w:p w14:paraId="4CAB5B84" w14:textId="77777777" w:rsidR="00C17AEF" w:rsidRPr="003D70BE" w:rsidRDefault="00C17AEF" w:rsidP="00C17AEF">
      <w:pPr>
        <w:pStyle w:val="Pa1"/>
        <w:ind w:left="993"/>
        <w:jc w:val="both"/>
        <w:rPr>
          <w:rStyle w:val="A9"/>
          <w:rFonts w:ascii="Arial" w:hAnsi="Arial" w:cs="Arial"/>
          <w:sz w:val="22"/>
          <w:szCs w:val="22"/>
        </w:rPr>
      </w:pPr>
    </w:p>
    <w:p w14:paraId="64E2C313" w14:textId="77777777" w:rsidR="00C17AEF" w:rsidRPr="003D70BE" w:rsidRDefault="00C17AEF" w:rsidP="00C17AEF">
      <w:pPr>
        <w:pStyle w:val="Pa1"/>
        <w:numPr>
          <w:ilvl w:val="0"/>
          <w:numId w:val="6"/>
        </w:numPr>
        <w:jc w:val="both"/>
        <w:rPr>
          <w:rFonts w:ascii="Arial" w:hAnsi="Arial" w:cs="Arial"/>
          <w:color w:val="000000"/>
          <w:sz w:val="22"/>
          <w:szCs w:val="22"/>
        </w:rPr>
      </w:pPr>
      <w:r w:rsidRPr="003D70BE">
        <w:rPr>
          <w:rStyle w:val="A9"/>
          <w:rFonts w:ascii="Arial" w:hAnsi="Arial" w:cs="Arial"/>
          <w:sz w:val="22"/>
          <w:szCs w:val="22"/>
        </w:rPr>
        <w:t>Proyectos que no desarrollen de manera integral la metodología de apropiación social de la CTeI.</w:t>
      </w:r>
    </w:p>
    <w:p w14:paraId="6A628DDC" w14:textId="77777777" w:rsidR="00C17AEF" w:rsidRPr="003D70BE" w:rsidRDefault="00C17AEF" w:rsidP="00C17AEF">
      <w:pPr>
        <w:pStyle w:val="Pa1"/>
        <w:numPr>
          <w:ilvl w:val="0"/>
          <w:numId w:val="6"/>
        </w:numPr>
        <w:jc w:val="both"/>
        <w:rPr>
          <w:rFonts w:ascii="Arial" w:hAnsi="Arial" w:cs="Arial"/>
          <w:color w:val="000000"/>
          <w:sz w:val="22"/>
          <w:szCs w:val="22"/>
        </w:rPr>
      </w:pPr>
      <w:r w:rsidRPr="003D70BE">
        <w:rPr>
          <w:rStyle w:val="A9"/>
          <w:rFonts w:ascii="Arial" w:hAnsi="Arial" w:cs="Arial"/>
          <w:sz w:val="22"/>
          <w:szCs w:val="22"/>
        </w:rPr>
        <w:t xml:space="preserve">Proyectos que tengan como finalidad dotación de equipos y tecnologías, incluidos los de TIC o que no respondan a los objetivos de </w:t>
      </w:r>
      <w:proofErr w:type="spellStart"/>
      <w:r w:rsidRPr="003D70BE">
        <w:rPr>
          <w:rStyle w:val="A9"/>
          <w:rFonts w:ascii="Arial" w:hAnsi="Arial" w:cs="Arial"/>
          <w:sz w:val="22"/>
          <w:szCs w:val="22"/>
        </w:rPr>
        <w:t>ASCTeI</w:t>
      </w:r>
      <w:proofErr w:type="spellEnd"/>
      <w:r w:rsidRPr="003D70BE">
        <w:rPr>
          <w:rStyle w:val="A9"/>
          <w:rFonts w:ascii="Arial" w:hAnsi="Arial" w:cs="Arial"/>
          <w:sz w:val="22"/>
          <w:szCs w:val="22"/>
        </w:rPr>
        <w:t>.</w:t>
      </w:r>
    </w:p>
    <w:p w14:paraId="61E92895" w14:textId="77777777" w:rsidR="00C17AEF" w:rsidRPr="003D70BE" w:rsidRDefault="00C17AEF" w:rsidP="00C17AEF">
      <w:pPr>
        <w:pStyle w:val="Pa1"/>
        <w:numPr>
          <w:ilvl w:val="0"/>
          <w:numId w:val="6"/>
        </w:numPr>
        <w:jc w:val="both"/>
        <w:rPr>
          <w:rFonts w:ascii="Arial" w:hAnsi="Arial" w:cs="Arial"/>
          <w:color w:val="000000"/>
          <w:sz w:val="22"/>
          <w:szCs w:val="22"/>
        </w:rPr>
      </w:pPr>
      <w:r w:rsidRPr="003D70BE">
        <w:rPr>
          <w:rStyle w:val="A9"/>
          <w:rFonts w:ascii="Arial" w:hAnsi="Arial" w:cs="Arial"/>
          <w:sz w:val="22"/>
          <w:szCs w:val="22"/>
        </w:rPr>
        <w:t>Proyectos cuya finalidad sea el desarrollo de estudios de diagnóstico, evaluaciones de impacto y capacitaciones tecnológicas.</w:t>
      </w:r>
    </w:p>
    <w:p w14:paraId="48C6B90A" w14:textId="77777777" w:rsidR="00C17AEF" w:rsidRPr="003D70BE" w:rsidRDefault="00C17AEF" w:rsidP="00C17AEF">
      <w:pPr>
        <w:pStyle w:val="Pa1"/>
        <w:numPr>
          <w:ilvl w:val="0"/>
          <w:numId w:val="6"/>
        </w:numPr>
        <w:spacing w:before="7"/>
        <w:jc w:val="both"/>
        <w:rPr>
          <w:rFonts w:ascii="Arial" w:hAnsi="Arial" w:cs="Arial"/>
          <w:b/>
          <w:sz w:val="22"/>
          <w:szCs w:val="22"/>
        </w:rPr>
      </w:pPr>
      <w:r w:rsidRPr="003D70BE">
        <w:rPr>
          <w:rStyle w:val="A9"/>
          <w:rFonts w:ascii="Arial" w:hAnsi="Arial" w:cs="Arial"/>
          <w:sz w:val="22"/>
          <w:szCs w:val="22"/>
        </w:rPr>
        <w:t>Campañas de posicionamiento, difusión o marketing.</w:t>
      </w:r>
    </w:p>
    <w:sectPr w:rsidR="00C17AEF" w:rsidRPr="003D70BE">
      <w:headerReference w:type="even" r:id="rId8"/>
      <w:headerReference w:type="default" r:id="rId9"/>
      <w:footerReference w:type="even" r:id="rId10"/>
      <w:footerReference w:type="default" r:id="rId11"/>
      <w:headerReference w:type="first" r:id="rId12"/>
      <w:footerReference w:type="first" r:id="rId13"/>
      <w:pgSz w:w="12240" w:h="18720"/>
      <w:pgMar w:top="1980" w:right="940" w:bottom="1900" w:left="940" w:header="655" w:footer="1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2EAA9" w14:textId="77777777" w:rsidR="00BB3104" w:rsidRDefault="00BB3104">
      <w:r>
        <w:separator/>
      </w:r>
    </w:p>
  </w:endnote>
  <w:endnote w:type="continuationSeparator" w:id="0">
    <w:p w14:paraId="312C3BBF" w14:textId="77777777" w:rsidR="00BB3104" w:rsidRDefault="00BB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nukLF-Light">
    <w:altName w:val="SanukLF-Light"/>
    <w:panose1 w:val="00000000000000000000"/>
    <w:charset w:val="00"/>
    <w:family w:val="swiss"/>
    <w:notTrueType/>
    <w:pitch w:val="default"/>
    <w:sig w:usb0="00000003" w:usb1="00000000" w:usb2="00000000" w:usb3="00000000" w:csb0="00000001" w:csb1="00000000"/>
  </w:font>
  <w:font w:name="Sanuk-Thin">
    <w:altName w:val="Sanuk-Thin"/>
    <w:panose1 w:val="00000000000000000000"/>
    <w:charset w:val="00"/>
    <w:family w:val="swiss"/>
    <w:notTrueType/>
    <w:pitch w:val="default"/>
    <w:sig w:usb0="00000003" w:usb1="00000000" w:usb2="00000000" w:usb3="00000000" w:csb0="00000001" w:csb1="00000000"/>
  </w:font>
  <w:font w:name="Calade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1355B" w14:textId="77777777" w:rsidR="005F0CBD" w:rsidRDefault="005F0C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0FB20" w14:textId="77777777" w:rsidR="00DC4CF2" w:rsidRDefault="00DC4CF2">
    <w:pPr>
      <w:pStyle w:val="Textoindependien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2ED4B" w14:textId="77777777" w:rsidR="005F0CBD" w:rsidRDefault="005F0C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C13AB" w14:textId="77777777" w:rsidR="00BB3104" w:rsidRDefault="00BB3104">
      <w:r>
        <w:separator/>
      </w:r>
    </w:p>
  </w:footnote>
  <w:footnote w:type="continuationSeparator" w:id="0">
    <w:p w14:paraId="32A8466B" w14:textId="77777777" w:rsidR="00BB3104" w:rsidRDefault="00BB3104">
      <w:r>
        <w:continuationSeparator/>
      </w:r>
    </w:p>
  </w:footnote>
  <w:footnote w:id="1">
    <w:p w14:paraId="4722D69C" w14:textId="77777777" w:rsidR="00FE214B" w:rsidRPr="00C10282" w:rsidRDefault="00FE214B" w:rsidP="00FE214B">
      <w:pPr>
        <w:pStyle w:val="Piedepgina"/>
        <w:jc w:val="both"/>
        <w:rPr>
          <w:sz w:val="16"/>
          <w:szCs w:val="16"/>
        </w:rPr>
      </w:pPr>
      <w:r>
        <w:rPr>
          <w:rStyle w:val="Refdenotaalpie"/>
        </w:rPr>
        <w:footnoteRef/>
      </w:r>
      <w:r>
        <w:t xml:space="preserve"> </w:t>
      </w:r>
      <w:r w:rsidRPr="00C10282">
        <w:rPr>
          <w:sz w:val="16"/>
          <w:szCs w:val="16"/>
        </w:rPr>
        <w:t>Ver ampliación del tipo de producto de procesos de apropiación social de conocimiento expuesto en el Anexo 1 convocatoria nacional para el reconocimiento y medición de grupos de investigación, desarrollo tecnológico o de innovación y para el reconocimiento de investigadores del sistema nacional de ciencia, tecnología e innovación -2021 – (</w:t>
      </w:r>
      <w:proofErr w:type="spellStart"/>
      <w:r w:rsidRPr="00C10282">
        <w:rPr>
          <w:sz w:val="16"/>
          <w:szCs w:val="16"/>
        </w:rPr>
        <w:t>MinCiencias</w:t>
      </w:r>
      <w:proofErr w:type="spellEnd"/>
      <w:r w:rsidRPr="00C10282">
        <w:rPr>
          <w:sz w:val="16"/>
          <w:szCs w:val="16"/>
        </w:rPr>
        <w:t>, 2021).</w:t>
      </w:r>
    </w:p>
    <w:p w14:paraId="1E8FFCEF" w14:textId="77777777" w:rsidR="00FE214B" w:rsidRPr="00FE214B" w:rsidRDefault="00FE214B">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82369" w14:textId="77777777" w:rsidR="005F0CBD" w:rsidRDefault="005F0C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2BC69" w14:textId="7EDB4EAB" w:rsidR="00765217" w:rsidRDefault="00765217" w:rsidP="00765217">
    <w:pPr>
      <w:pStyle w:val="Ttulo1"/>
      <w:spacing w:before="92"/>
      <w:ind w:left="232" w:right="232" w:firstLine="0"/>
      <w:jc w:val="center"/>
      <w:rPr>
        <w:sz w:val="22"/>
        <w:szCs w:val="22"/>
      </w:rPr>
    </w:pPr>
    <w:r>
      <w:rPr>
        <w:noProof/>
        <w:lang w:val="es-CO" w:eastAsia="es-CO"/>
      </w:rPr>
      <w:drawing>
        <wp:anchor distT="0" distB="0" distL="114300" distR="114300" simplePos="0" relativeHeight="487378432" behindDoc="1" locked="0" layoutInCell="1" allowOverlap="1" wp14:anchorId="6F8F2DA7" wp14:editId="5464430D">
          <wp:simplePos x="0" y="0"/>
          <wp:positionH relativeFrom="column">
            <wp:posOffset>384175</wp:posOffset>
          </wp:positionH>
          <wp:positionV relativeFrom="paragraph">
            <wp:posOffset>31750</wp:posOffset>
          </wp:positionV>
          <wp:extent cx="2086266" cy="905001"/>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UNAD.PNG"/>
                  <pic:cNvPicPr/>
                </pic:nvPicPr>
                <pic:blipFill>
                  <a:blip r:embed="rId1">
                    <a:extLst>
                      <a:ext uri="{28A0092B-C50C-407E-A947-70E740481C1C}">
                        <a14:useLocalDpi xmlns:a14="http://schemas.microsoft.com/office/drawing/2010/main" val="0"/>
                      </a:ext>
                    </a:extLst>
                  </a:blip>
                  <a:stretch>
                    <a:fillRect/>
                  </a:stretch>
                </pic:blipFill>
                <pic:spPr>
                  <a:xfrm>
                    <a:off x="0" y="0"/>
                    <a:ext cx="2086266" cy="905001"/>
                  </a:xfrm>
                  <a:prstGeom prst="rect">
                    <a:avLst/>
                  </a:prstGeom>
                </pic:spPr>
              </pic:pic>
            </a:graphicData>
          </a:graphic>
        </wp:anchor>
      </w:drawing>
    </w:r>
  </w:p>
  <w:p w14:paraId="7C4BA673" w14:textId="77777777" w:rsidR="00765217" w:rsidRDefault="00765217" w:rsidP="00765217">
    <w:pPr>
      <w:pStyle w:val="Ttulo1"/>
      <w:spacing w:before="92"/>
      <w:ind w:left="232" w:right="232" w:firstLine="0"/>
      <w:jc w:val="center"/>
      <w:rPr>
        <w:sz w:val="22"/>
        <w:szCs w:val="22"/>
      </w:rPr>
    </w:pPr>
  </w:p>
  <w:p w14:paraId="3E95407A" w14:textId="77777777" w:rsidR="00765217" w:rsidRDefault="00765217" w:rsidP="00765217">
    <w:pPr>
      <w:pStyle w:val="Ttulo1"/>
      <w:spacing w:before="92"/>
      <w:ind w:left="232" w:right="232" w:firstLine="0"/>
      <w:jc w:val="center"/>
      <w:rPr>
        <w:sz w:val="22"/>
        <w:szCs w:val="22"/>
      </w:rPr>
    </w:pPr>
  </w:p>
  <w:p w14:paraId="66B93624" w14:textId="77777777" w:rsidR="00765217" w:rsidRDefault="00765217" w:rsidP="00765217">
    <w:pPr>
      <w:pStyle w:val="Ttulo1"/>
      <w:spacing w:before="92"/>
      <w:ind w:left="232" w:right="232" w:firstLine="0"/>
      <w:jc w:val="center"/>
      <w:rPr>
        <w:sz w:val="22"/>
        <w:szCs w:val="22"/>
      </w:rPr>
    </w:pPr>
  </w:p>
  <w:p w14:paraId="6F02D785" w14:textId="7E26480F" w:rsidR="00765217" w:rsidRPr="003D70BE" w:rsidRDefault="00765217" w:rsidP="00765217">
    <w:pPr>
      <w:pStyle w:val="Ttulo1"/>
      <w:spacing w:before="92"/>
      <w:ind w:left="232" w:right="232" w:firstLine="0"/>
      <w:jc w:val="center"/>
      <w:rPr>
        <w:sz w:val="22"/>
        <w:szCs w:val="22"/>
      </w:rPr>
    </w:pPr>
    <w:r w:rsidRPr="003D70BE">
      <w:rPr>
        <w:sz w:val="22"/>
        <w:szCs w:val="22"/>
      </w:rPr>
      <w:t xml:space="preserve">Anexo </w:t>
    </w:r>
    <w:r>
      <w:rPr>
        <w:sz w:val="22"/>
        <w:szCs w:val="22"/>
      </w:rPr>
      <w:t>1</w:t>
    </w:r>
    <w:r w:rsidRPr="003D70BE">
      <w:rPr>
        <w:sz w:val="22"/>
        <w:szCs w:val="22"/>
      </w:rPr>
      <w:t>: Documento de apoyo para determinación de componente de inclusión social</w:t>
    </w:r>
    <w:r>
      <w:rPr>
        <w:sz w:val="22"/>
        <w:szCs w:val="22"/>
      </w:rPr>
      <w:t xml:space="preserve"> </w:t>
    </w:r>
    <w:r w:rsidR="005F0CBD">
      <w:rPr>
        <w:sz w:val="22"/>
        <w:szCs w:val="22"/>
      </w:rPr>
      <w:t xml:space="preserve">(I+IS) </w:t>
    </w:r>
    <w:r>
      <w:rPr>
        <w:sz w:val="22"/>
        <w:szCs w:val="22"/>
      </w:rPr>
      <w:t xml:space="preserve">Convocatoria </w:t>
    </w:r>
    <w:proofErr w:type="spellStart"/>
    <w:r>
      <w:rPr>
        <w:sz w:val="22"/>
        <w:szCs w:val="22"/>
      </w:rPr>
      <w:t>N°</w:t>
    </w:r>
    <w:proofErr w:type="spellEnd"/>
    <w:r>
      <w:rPr>
        <w:sz w:val="22"/>
        <w:szCs w:val="22"/>
      </w:rPr>
      <w:t xml:space="preserve"> 10 de 2021</w:t>
    </w:r>
  </w:p>
  <w:p w14:paraId="3D72712B" w14:textId="56546609" w:rsidR="00DC4CF2" w:rsidRDefault="00075C55">
    <w:pPr>
      <w:pStyle w:val="Textoindependiente"/>
      <w:spacing w:line="14" w:lineRule="auto"/>
      <w:rPr>
        <w:sz w:val="20"/>
      </w:rPr>
    </w:pPr>
    <w:r>
      <w:rPr>
        <w:noProof/>
        <w:lang w:val="es-CO" w:eastAsia="es-CO"/>
      </w:rPr>
      <mc:AlternateContent>
        <mc:Choice Requires="wps">
          <w:drawing>
            <wp:anchor distT="0" distB="0" distL="114300" distR="114300" simplePos="0" relativeHeight="487377408" behindDoc="1" locked="0" layoutInCell="1" allowOverlap="1" wp14:anchorId="77F688D4" wp14:editId="47EC165D">
              <wp:simplePos x="0" y="0"/>
              <wp:positionH relativeFrom="page">
                <wp:posOffset>6404610</wp:posOffset>
              </wp:positionH>
              <wp:positionV relativeFrom="page">
                <wp:posOffset>720725</wp:posOffset>
              </wp:positionV>
              <wp:extent cx="603250" cy="14541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ECA48" w14:textId="77777777" w:rsidR="00DC4CF2" w:rsidRDefault="007B5F27">
                          <w:pPr>
                            <w:spacing w:before="20"/>
                            <w:ind w:left="20"/>
                            <w:rPr>
                              <w:rFonts w:ascii="Caladea" w:hAnsi="Caladea"/>
                              <w:sz w:val="16"/>
                            </w:rPr>
                          </w:pPr>
                          <w:r>
                            <w:rPr>
                              <w:rFonts w:ascii="Caladea" w:hAnsi="Caladea"/>
                              <w:sz w:val="16"/>
                            </w:rPr>
                            <w:t xml:space="preserve">Página </w:t>
                          </w:r>
                          <w:r>
                            <w:fldChar w:fldCharType="begin"/>
                          </w:r>
                          <w:r>
                            <w:rPr>
                              <w:rFonts w:ascii="Caladea" w:hAnsi="Caladea"/>
                              <w:sz w:val="16"/>
                            </w:rPr>
                            <w:instrText xml:space="preserve"> PAGE </w:instrText>
                          </w:r>
                          <w:r>
                            <w:fldChar w:fldCharType="separate"/>
                          </w:r>
                          <w:r w:rsidR="008A37DD">
                            <w:rPr>
                              <w:rFonts w:ascii="Caladea" w:hAnsi="Caladea"/>
                              <w:noProof/>
                              <w:sz w:val="16"/>
                            </w:rPr>
                            <w:t>7</w:t>
                          </w:r>
                          <w:r>
                            <w:fldChar w:fldCharType="end"/>
                          </w:r>
                          <w:r>
                            <w:rPr>
                              <w:rFonts w:ascii="Caladea" w:hAnsi="Caladea"/>
                              <w:sz w:val="16"/>
                            </w:rPr>
                            <w:t xml:space="preserve"> de </w:t>
                          </w:r>
                          <w:r w:rsidR="00F742CC">
                            <w:rPr>
                              <w:rFonts w:ascii="Caladea" w:hAnsi="Caladea"/>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04.3pt;margin-top:56.75pt;width:47.5pt;height:11.45pt;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B0rAIAAKg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" filled="f" stroked="f">
              <v:textbox inset="0,0,0,0">
                <w:txbxContent>
                  <w:p w:rsidR="00DC4CF2" w:rsidRDefault="007B5F27">
                    <w:pPr>
                      <w:spacing w:before="20"/>
                      <w:ind w:left="20"/>
                      <w:rPr>
                        <w:rFonts w:ascii="Caladea" w:hAnsi="Caladea"/>
                        <w:sz w:val="16"/>
                      </w:rPr>
                    </w:pPr>
                    <w:r>
                      <w:rPr>
                        <w:rFonts w:ascii="Caladea" w:hAnsi="Caladea"/>
                        <w:sz w:val="16"/>
                      </w:rPr>
                      <w:t xml:space="preserve">Página </w:t>
                    </w:r>
                    <w:r>
                      <w:fldChar w:fldCharType="begin"/>
                    </w:r>
                    <w:r>
                      <w:rPr>
                        <w:rFonts w:ascii="Caladea" w:hAnsi="Caladea"/>
                        <w:sz w:val="16"/>
                      </w:rPr>
                      <w:instrText xml:space="preserve"> PAGE </w:instrText>
                    </w:r>
                    <w:r>
                      <w:fldChar w:fldCharType="separate"/>
                    </w:r>
                    <w:r w:rsidR="008A37DD">
                      <w:rPr>
                        <w:rFonts w:ascii="Caladea" w:hAnsi="Caladea"/>
                        <w:noProof/>
                        <w:sz w:val="16"/>
                      </w:rPr>
                      <w:t>7</w:t>
                    </w:r>
                    <w:r>
                      <w:fldChar w:fldCharType="end"/>
                    </w:r>
                    <w:r>
                      <w:rPr>
                        <w:rFonts w:ascii="Caladea" w:hAnsi="Caladea"/>
                        <w:sz w:val="16"/>
                      </w:rPr>
                      <w:t xml:space="preserve"> de </w:t>
                    </w:r>
                    <w:r w:rsidR="00F742CC">
                      <w:rPr>
                        <w:rFonts w:ascii="Caladea" w:hAnsi="Caladea"/>
                        <w:sz w:val="16"/>
                      </w:rPr>
                      <w:t>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C9608" w14:textId="77777777" w:rsidR="005F0CBD" w:rsidRDefault="005F0C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E57E0"/>
    <w:multiLevelType w:val="hybridMultilevel"/>
    <w:tmpl w:val="F3FE02E8"/>
    <w:lvl w:ilvl="0" w:tplc="04090017">
      <w:start w:val="1"/>
      <w:numFmt w:val="lowerLetter"/>
      <w:lvlText w:val="%1)"/>
      <w:lvlJc w:val="left"/>
      <w:pPr>
        <w:ind w:left="1647" w:hanging="360"/>
      </w:pPr>
    </w:lvl>
    <w:lvl w:ilvl="1" w:tplc="240A0001">
      <w:start w:val="1"/>
      <w:numFmt w:val="bullet"/>
      <w:lvlText w:val=""/>
      <w:lvlJc w:val="left"/>
      <w:pPr>
        <w:ind w:left="2367" w:hanging="360"/>
      </w:pPr>
      <w:rPr>
        <w:rFonts w:ascii="Symbol" w:hAnsi="Symbol" w:hint="default"/>
      </w:rPr>
    </w:lvl>
    <w:lvl w:ilvl="2" w:tplc="240A001B" w:tentative="1">
      <w:start w:val="1"/>
      <w:numFmt w:val="lowerRoman"/>
      <w:lvlText w:val="%3."/>
      <w:lvlJc w:val="right"/>
      <w:pPr>
        <w:ind w:left="3087" w:hanging="180"/>
      </w:pPr>
    </w:lvl>
    <w:lvl w:ilvl="3" w:tplc="240A000F" w:tentative="1">
      <w:start w:val="1"/>
      <w:numFmt w:val="decimal"/>
      <w:lvlText w:val="%4."/>
      <w:lvlJc w:val="left"/>
      <w:pPr>
        <w:ind w:left="3807" w:hanging="360"/>
      </w:pPr>
    </w:lvl>
    <w:lvl w:ilvl="4" w:tplc="240A0019" w:tentative="1">
      <w:start w:val="1"/>
      <w:numFmt w:val="lowerLetter"/>
      <w:lvlText w:val="%5."/>
      <w:lvlJc w:val="left"/>
      <w:pPr>
        <w:ind w:left="4527" w:hanging="360"/>
      </w:pPr>
    </w:lvl>
    <w:lvl w:ilvl="5" w:tplc="240A001B" w:tentative="1">
      <w:start w:val="1"/>
      <w:numFmt w:val="lowerRoman"/>
      <w:lvlText w:val="%6."/>
      <w:lvlJc w:val="right"/>
      <w:pPr>
        <w:ind w:left="5247" w:hanging="180"/>
      </w:pPr>
    </w:lvl>
    <w:lvl w:ilvl="6" w:tplc="240A000F" w:tentative="1">
      <w:start w:val="1"/>
      <w:numFmt w:val="decimal"/>
      <w:lvlText w:val="%7."/>
      <w:lvlJc w:val="left"/>
      <w:pPr>
        <w:ind w:left="5967" w:hanging="360"/>
      </w:pPr>
    </w:lvl>
    <w:lvl w:ilvl="7" w:tplc="240A0019" w:tentative="1">
      <w:start w:val="1"/>
      <w:numFmt w:val="lowerLetter"/>
      <w:lvlText w:val="%8."/>
      <w:lvlJc w:val="left"/>
      <w:pPr>
        <w:ind w:left="6687" w:hanging="360"/>
      </w:pPr>
    </w:lvl>
    <w:lvl w:ilvl="8" w:tplc="240A001B" w:tentative="1">
      <w:start w:val="1"/>
      <w:numFmt w:val="lowerRoman"/>
      <w:lvlText w:val="%9."/>
      <w:lvlJc w:val="right"/>
      <w:pPr>
        <w:ind w:left="7407" w:hanging="180"/>
      </w:pPr>
    </w:lvl>
  </w:abstractNum>
  <w:abstractNum w:abstractNumId="1" w15:restartNumberingAfterBreak="0">
    <w:nsid w:val="2BF469F5"/>
    <w:multiLevelType w:val="hybridMultilevel"/>
    <w:tmpl w:val="60A64104"/>
    <w:lvl w:ilvl="0" w:tplc="6052A416">
      <w:start w:val="4"/>
      <w:numFmt w:val="lowerLetter"/>
      <w:lvlText w:val="%1."/>
      <w:lvlJc w:val="left"/>
      <w:pPr>
        <w:ind w:left="499" w:hanging="360"/>
      </w:pPr>
      <w:rPr>
        <w:rFonts w:hint="default"/>
      </w:rPr>
    </w:lvl>
    <w:lvl w:ilvl="1" w:tplc="240A0019" w:tentative="1">
      <w:start w:val="1"/>
      <w:numFmt w:val="lowerLetter"/>
      <w:lvlText w:val="%2."/>
      <w:lvlJc w:val="left"/>
      <w:pPr>
        <w:ind w:left="1219" w:hanging="360"/>
      </w:pPr>
    </w:lvl>
    <w:lvl w:ilvl="2" w:tplc="240A001B" w:tentative="1">
      <w:start w:val="1"/>
      <w:numFmt w:val="lowerRoman"/>
      <w:lvlText w:val="%3."/>
      <w:lvlJc w:val="right"/>
      <w:pPr>
        <w:ind w:left="1939" w:hanging="180"/>
      </w:pPr>
    </w:lvl>
    <w:lvl w:ilvl="3" w:tplc="240A000F" w:tentative="1">
      <w:start w:val="1"/>
      <w:numFmt w:val="decimal"/>
      <w:lvlText w:val="%4."/>
      <w:lvlJc w:val="left"/>
      <w:pPr>
        <w:ind w:left="2659" w:hanging="360"/>
      </w:pPr>
    </w:lvl>
    <w:lvl w:ilvl="4" w:tplc="240A0019" w:tentative="1">
      <w:start w:val="1"/>
      <w:numFmt w:val="lowerLetter"/>
      <w:lvlText w:val="%5."/>
      <w:lvlJc w:val="left"/>
      <w:pPr>
        <w:ind w:left="3379" w:hanging="360"/>
      </w:pPr>
    </w:lvl>
    <w:lvl w:ilvl="5" w:tplc="240A001B" w:tentative="1">
      <w:start w:val="1"/>
      <w:numFmt w:val="lowerRoman"/>
      <w:lvlText w:val="%6."/>
      <w:lvlJc w:val="right"/>
      <w:pPr>
        <w:ind w:left="4099" w:hanging="180"/>
      </w:pPr>
    </w:lvl>
    <w:lvl w:ilvl="6" w:tplc="240A000F" w:tentative="1">
      <w:start w:val="1"/>
      <w:numFmt w:val="decimal"/>
      <w:lvlText w:val="%7."/>
      <w:lvlJc w:val="left"/>
      <w:pPr>
        <w:ind w:left="4819" w:hanging="360"/>
      </w:pPr>
    </w:lvl>
    <w:lvl w:ilvl="7" w:tplc="240A0019" w:tentative="1">
      <w:start w:val="1"/>
      <w:numFmt w:val="lowerLetter"/>
      <w:lvlText w:val="%8."/>
      <w:lvlJc w:val="left"/>
      <w:pPr>
        <w:ind w:left="5539" w:hanging="360"/>
      </w:pPr>
    </w:lvl>
    <w:lvl w:ilvl="8" w:tplc="240A001B" w:tentative="1">
      <w:start w:val="1"/>
      <w:numFmt w:val="lowerRoman"/>
      <w:lvlText w:val="%9."/>
      <w:lvlJc w:val="right"/>
      <w:pPr>
        <w:ind w:left="6259" w:hanging="180"/>
      </w:pPr>
    </w:lvl>
  </w:abstractNum>
  <w:abstractNum w:abstractNumId="2" w15:restartNumberingAfterBreak="0">
    <w:nsid w:val="42450551"/>
    <w:multiLevelType w:val="hybridMultilevel"/>
    <w:tmpl w:val="499C690E"/>
    <w:lvl w:ilvl="0" w:tplc="D90E87C4">
      <w:numFmt w:val="bullet"/>
      <w:lvlText w:val=""/>
      <w:lvlJc w:val="left"/>
      <w:pPr>
        <w:ind w:left="567" w:hanging="428"/>
      </w:pPr>
      <w:rPr>
        <w:rFonts w:ascii="Symbol" w:eastAsia="Symbol" w:hAnsi="Symbol" w:cs="Symbol" w:hint="default"/>
        <w:w w:val="100"/>
        <w:sz w:val="24"/>
        <w:szCs w:val="24"/>
        <w:lang w:val="es-ES" w:eastAsia="en-US" w:bidi="ar-SA"/>
      </w:rPr>
    </w:lvl>
    <w:lvl w:ilvl="1" w:tplc="FA3A1D34">
      <w:numFmt w:val="bullet"/>
      <w:lvlText w:val="•"/>
      <w:lvlJc w:val="left"/>
      <w:pPr>
        <w:ind w:left="1540" w:hanging="428"/>
      </w:pPr>
      <w:rPr>
        <w:rFonts w:hint="default"/>
        <w:lang w:val="es-ES" w:eastAsia="en-US" w:bidi="ar-SA"/>
      </w:rPr>
    </w:lvl>
    <w:lvl w:ilvl="2" w:tplc="CF86064E">
      <w:numFmt w:val="bullet"/>
      <w:lvlText w:val="•"/>
      <w:lvlJc w:val="left"/>
      <w:pPr>
        <w:ind w:left="2520" w:hanging="428"/>
      </w:pPr>
      <w:rPr>
        <w:rFonts w:hint="default"/>
        <w:lang w:val="es-ES" w:eastAsia="en-US" w:bidi="ar-SA"/>
      </w:rPr>
    </w:lvl>
    <w:lvl w:ilvl="3" w:tplc="48DC92A8">
      <w:numFmt w:val="bullet"/>
      <w:lvlText w:val="•"/>
      <w:lvlJc w:val="left"/>
      <w:pPr>
        <w:ind w:left="3500" w:hanging="428"/>
      </w:pPr>
      <w:rPr>
        <w:rFonts w:hint="default"/>
        <w:lang w:val="es-ES" w:eastAsia="en-US" w:bidi="ar-SA"/>
      </w:rPr>
    </w:lvl>
    <w:lvl w:ilvl="4" w:tplc="BF3CF92C">
      <w:numFmt w:val="bullet"/>
      <w:lvlText w:val="•"/>
      <w:lvlJc w:val="left"/>
      <w:pPr>
        <w:ind w:left="4480" w:hanging="428"/>
      </w:pPr>
      <w:rPr>
        <w:rFonts w:hint="default"/>
        <w:lang w:val="es-ES" w:eastAsia="en-US" w:bidi="ar-SA"/>
      </w:rPr>
    </w:lvl>
    <w:lvl w:ilvl="5" w:tplc="B9662008">
      <w:numFmt w:val="bullet"/>
      <w:lvlText w:val="•"/>
      <w:lvlJc w:val="left"/>
      <w:pPr>
        <w:ind w:left="5460" w:hanging="428"/>
      </w:pPr>
      <w:rPr>
        <w:rFonts w:hint="default"/>
        <w:lang w:val="es-ES" w:eastAsia="en-US" w:bidi="ar-SA"/>
      </w:rPr>
    </w:lvl>
    <w:lvl w:ilvl="6" w:tplc="5C7A1F7E">
      <w:numFmt w:val="bullet"/>
      <w:lvlText w:val="•"/>
      <w:lvlJc w:val="left"/>
      <w:pPr>
        <w:ind w:left="6440" w:hanging="428"/>
      </w:pPr>
      <w:rPr>
        <w:rFonts w:hint="default"/>
        <w:lang w:val="es-ES" w:eastAsia="en-US" w:bidi="ar-SA"/>
      </w:rPr>
    </w:lvl>
    <w:lvl w:ilvl="7" w:tplc="A85A28CA">
      <w:numFmt w:val="bullet"/>
      <w:lvlText w:val="•"/>
      <w:lvlJc w:val="left"/>
      <w:pPr>
        <w:ind w:left="7420" w:hanging="428"/>
      </w:pPr>
      <w:rPr>
        <w:rFonts w:hint="default"/>
        <w:lang w:val="es-ES" w:eastAsia="en-US" w:bidi="ar-SA"/>
      </w:rPr>
    </w:lvl>
    <w:lvl w:ilvl="8" w:tplc="1BE0D202">
      <w:numFmt w:val="bullet"/>
      <w:lvlText w:val="•"/>
      <w:lvlJc w:val="left"/>
      <w:pPr>
        <w:ind w:left="8400" w:hanging="428"/>
      </w:pPr>
      <w:rPr>
        <w:rFonts w:hint="default"/>
        <w:lang w:val="es-ES" w:eastAsia="en-US" w:bidi="ar-SA"/>
      </w:rPr>
    </w:lvl>
  </w:abstractNum>
  <w:abstractNum w:abstractNumId="3" w15:restartNumberingAfterBreak="0">
    <w:nsid w:val="4DB56050"/>
    <w:multiLevelType w:val="hybridMultilevel"/>
    <w:tmpl w:val="7662186A"/>
    <w:lvl w:ilvl="0" w:tplc="240A0001">
      <w:start w:val="1"/>
      <w:numFmt w:val="bullet"/>
      <w:lvlText w:val=""/>
      <w:lvlJc w:val="left"/>
      <w:pPr>
        <w:ind w:left="826" w:hanging="360"/>
      </w:pPr>
      <w:rPr>
        <w:rFonts w:ascii="Symbol" w:hAnsi="Symbol" w:hint="default"/>
      </w:rPr>
    </w:lvl>
    <w:lvl w:ilvl="1" w:tplc="240A0003" w:tentative="1">
      <w:start w:val="1"/>
      <w:numFmt w:val="bullet"/>
      <w:lvlText w:val="o"/>
      <w:lvlJc w:val="left"/>
      <w:pPr>
        <w:ind w:left="1546" w:hanging="360"/>
      </w:pPr>
      <w:rPr>
        <w:rFonts w:ascii="Courier New" w:hAnsi="Courier New" w:cs="Courier New" w:hint="default"/>
      </w:rPr>
    </w:lvl>
    <w:lvl w:ilvl="2" w:tplc="240A0005" w:tentative="1">
      <w:start w:val="1"/>
      <w:numFmt w:val="bullet"/>
      <w:lvlText w:val=""/>
      <w:lvlJc w:val="left"/>
      <w:pPr>
        <w:ind w:left="2266" w:hanging="360"/>
      </w:pPr>
      <w:rPr>
        <w:rFonts w:ascii="Wingdings" w:hAnsi="Wingdings" w:hint="default"/>
      </w:rPr>
    </w:lvl>
    <w:lvl w:ilvl="3" w:tplc="240A0001" w:tentative="1">
      <w:start w:val="1"/>
      <w:numFmt w:val="bullet"/>
      <w:lvlText w:val=""/>
      <w:lvlJc w:val="left"/>
      <w:pPr>
        <w:ind w:left="2986" w:hanging="360"/>
      </w:pPr>
      <w:rPr>
        <w:rFonts w:ascii="Symbol" w:hAnsi="Symbol" w:hint="default"/>
      </w:rPr>
    </w:lvl>
    <w:lvl w:ilvl="4" w:tplc="240A0003" w:tentative="1">
      <w:start w:val="1"/>
      <w:numFmt w:val="bullet"/>
      <w:lvlText w:val="o"/>
      <w:lvlJc w:val="left"/>
      <w:pPr>
        <w:ind w:left="3706" w:hanging="360"/>
      </w:pPr>
      <w:rPr>
        <w:rFonts w:ascii="Courier New" w:hAnsi="Courier New" w:cs="Courier New" w:hint="default"/>
      </w:rPr>
    </w:lvl>
    <w:lvl w:ilvl="5" w:tplc="240A0005" w:tentative="1">
      <w:start w:val="1"/>
      <w:numFmt w:val="bullet"/>
      <w:lvlText w:val=""/>
      <w:lvlJc w:val="left"/>
      <w:pPr>
        <w:ind w:left="4426" w:hanging="360"/>
      </w:pPr>
      <w:rPr>
        <w:rFonts w:ascii="Wingdings" w:hAnsi="Wingdings" w:hint="default"/>
      </w:rPr>
    </w:lvl>
    <w:lvl w:ilvl="6" w:tplc="240A0001" w:tentative="1">
      <w:start w:val="1"/>
      <w:numFmt w:val="bullet"/>
      <w:lvlText w:val=""/>
      <w:lvlJc w:val="left"/>
      <w:pPr>
        <w:ind w:left="5146" w:hanging="360"/>
      </w:pPr>
      <w:rPr>
        <w:rFonts w:ascii="Symbol" w:hAnsi="Symbol" w:hint="default"/>
      </w:rPr>
    </w:lvl>
    <w:lvl w:ilvl="7" w:tplc="240A0003" w:tentative="1">
      <w:start w:val="1"/>
      <w:numFmt w:val="bullet"/>
      <w:lvlText w:val="o"/>
      <w:lvlJc w:val="left"/>
      <w:pPr>
        <w:ind w:left="5866" w:hanging="360"/>
      </w:pPr>
      <w:rPr>
        <w:rFonts w:ascii="Courier New" w:hAnsi="Courier New" w:cs="Courier New" w:hint="default"/>
      </w:rPr>
    </w:lvl>
    <w:lvl w:ilvl="8" w:tplc="240A0005" w:tentative="1">
      <w:start w:val="1"/>
      <w:numFmt w:val="bullet"/>
      <w:lvlText w:val=""/>
      <w:lvlJc w:val="left"/>
      <w:pPr>
        <w:ind w:left="6586" w:hanging="360"/>
      </w:pPr>
      <w:rPr>
        <w:rFonts w:ascii="Wingdings" w:hAnsi="Wingdings" w:hint="default"/>
      </w:rPr>
    </w:lvl>
  </w:abstractNum>
  <w:abstractNum w:abstractNumId="4" w15:restartNumberingAfterBreak="0">
    <w:nsid w:val="51377105"/>
    <w:multiLevelType w:val="hybridMultilevel"/>
    <w:tmpl w:val="A6860F98"/>
    <w:lvl w:ilvl="0" w:tplc="ACA4BE0C">
      <w:start w:val="1"/>
      <w:numFmt w:val="lowerLetter"/>
      <w:lvlText w:val="%1."/>
      <w:lvlJc w:val="left"/>
      <w:pPr>
        <w:ind w:left="653" w:hanging="361"/>
      </w:pPr>
      <w:rPr>
        <w:rFonts w:ascii="Arial" w:eastAsia="Arial" w:hAnsi="Arial" w:cs="Arial" w:hint="default"/>
        <w:b/>
        <w:spacing w:val="-13"/>
        <w:w w:val="99"/>
        <w:sz w:val="24"/>
        <w:szCs w:val="24"/>
        <w:lang w:val="es-ES" w:eastAsia="en-US" w:bidi="ar-SA"/>
      </w:rPr>
    </w:lvl>
    <w:lvl w:ilvl="1" w:tplc="FA1248C2">
      <w:numFmt w:val="bullet"/>
      <w:lvlText w:val="•"/>
      <w:lvlJc w:val="left"/>
      <w:pPr>
        <w:ind w:left="1639" w:hanging="361"/>
      </w:pPr>
      <w:rPr>
        <w:rFonts w:hint="default"/>
        <w:lang w:val="es-ES" w:eastAsia="en-US" w:bidi="ar-SA"/>
      </w:rPr>
    </w:lvl>
    <w:lvl w:ilvl="2" w:tplc="BBFADC10">
      <w:numFmt w:val="bullet"/>
      <w:lvlText w:val="•"/>
      <w:lvlJc w:val="left"/>
      <w:pPr>
        <w:ind w:left="2625" w:hanging="361"/>
      </w:pPr>
      <w:rPr>
        <w:rFonts w:hint="default"/>
        <w:lang w:val="es-ES" w:eastAsia="en-US" w:bidi="ar-SA"/>
      </w:rPr>
    </w:lvl>
    <w:lvl w:ilvl="3" w:tplc="01D45DC6">
      <w:numFmt w:val="bullet"/>
      <w:lvlText w:val="•"/>
      <w:lvlJc w:val="left"/>
      <w:pPr>
        <w:ind w:left="3611" w:hanging="361"/>
      </w:pPr>
      <w:rPr>
        <w:rFonts w:hint="default"/>
        <w:lang w:val="es-ES" w:eastAsia="en-US" w:bidi="ar-SA"/>
      </w:rPr>
    </w:lvl>
    <w:lvl w:ilvl="4" w:tplc="FDCC1B1A">
      <w:numFmt w:val="bullet"/>
      <w:lvlText w:val="•"/>
      <w:lvlJc w:val="left"/>
      <w:pPr>
        <w:ind w:left="4597" w:hanging="361"/>
      </w:pPr>
      <w:rPr>
        <w:rFonts w:hint="default"/>
        <w:lang w:val="es-ES" w:eastAsia="en-US" w:bidi="ar-SA"/>
      </w:rPr>
    </w:lvl>
    <w:lvl w:ilvl="5" w:tplc="33E8D872">
      <w:numFmt w:val="bullet"/>
      <w:lvlText w:val="•"/>
      <w:lvlJc w:val="left"/>
      <w:pPr>
        <w:ind w:left="5583" w:hanging="361"/>
      </w:pPr>
      <w:rPr>
        <w:rFonts w:hint="default"/>
        <w:lang w:val="es-ES" w:eastAsia="en-US" w:bidi="ar-SA"/>
      </w:rPr>
    </w:lvl>
    <w:lvl w:ilvl="6" w:tplc="3B0E0F46">
      <w:numFmt w:val="bullet"/>
      <w:lvlText w:val="•"/>
      <w:lvlJc w:val="left"/>
      <w:pPr>
        <w:ind w:left="6569" w:hanging="361"/>
      </w:pPr>
      <w:rPr>
        <w:rFonts w:hint="default"/>
        <w:lang w:val="es-ES" w:eastAsia="en-US" w:bidi="ar-SA"/>
      </w:rPr>
    </w:lvl>
    <w:lvl w:ilvl="7" w:tplc="2D08F0E4">
      <w:numFmt w:val="bullet"/>
      <w:lvlText w:val="•"/>
      <w:lvlJc w:val="left"/>
      <w:pPr>
        <w:ind w:left="7555" w:hanging="361"/>
      </w:pPr>
      <w:rPr>
        <w:rFonts w:hint="default"/>
        <w:lang w:val="es-ES" w:eastAsia="en-US" w:bidi="ar-SA"/>
      </w:rPr>
    </w:lvl>
    <w:lvl w:ilvl="8" w:tplc="FCB67A8C">
      <w:numFmt w:val="bullet"/>
      <w:lvlText w:val="•"/>
      <w:lvlJc w:val="left"/>
      <w:pPr>
        <w:ind w:left="8541" w:hanging="361"/>
      </w:pPr>
      <w:rPr>
        <w:rFonts w:hint="default"/>
        <w:lang w:val="es-ES" w:eastAsia="en-US" w:bidi="ar-SA"/>
      </w:rPr>
    </w:lvl>
  </w:abstractNum>
  <w:abstractNum w:abstractNumId="5" w15:restartNumberingAfterBreak="0">
    <w:nsid w:val="582832C5"/>
    <w:multiLevelType w:val="hybridMultilevel"/>
    <w:tmpl w:val="D894368E"/>
    <w:lvl w:ilvl="0" w:tplc="240A0001">
      <w:start w:val="1"/>
      <w:numFmt w:val="bullet"/>
      <w:lvlText w:val=""/>
      <w:lvlJc w:val="left"/>
      <w:pPr>
        <w:ind w:left="1494" w:hanging="360"/>
      </w:pPr>
      <w:rPr>
        <w:rFonts w:ascii="Symbol" w:hAnsi="Symbo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6" w15:restartNumberingAfterBreak="0">
    <w:nsid w:val="616A7B19"/>
    <w:multiLevelType w:val="hybridMultilevel"/>
    <w:tmpl w:val="E494811C"/>
    <w:lvl w:ilvl="0" w:tplc="240A0001">
      <w:start w:val="1"/>
      <w:numFmt w:val="bullet"/>
      <w:lvlText w:val=""/>
      <w:lvlJc w:val="left"/>
      <w:pPr>
        <w:ind w:left="927" w:hanging="360"/>
      </w:pPr>
      <w:rPr>
        <w:rFonts w:ascii="Symbol" w:hAnsi="Symbol" w:hint="default"/>
      </w:rPr>
    </w:lvl>
    <w:lvl w:ilvl="1" w:tplc="240A0019">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7" w15:restartNumberingAfterBreak="0">
    <w:nsid w:val="61833182"/>
    <w:multiLevelType w:val="hybridMultilevel"/>
    <w:tmpl w:val="0E7E4F36"/>
    <w:lvl w:ilvl="0" w:tplc="326E2C6C">
      <w:start w:val="1"/>
      <w:numFmt w:val="decimal"/>
      <w:lvlText w:val="%1."/>
      <w:lvlJc w:val="left"/>
      <w:pPr>
        <w:ind w:left="500" w:hanging="361"/>
      </w:pPr>
      <w:rPr>
        <w:rFonts w:ascii="Arial" w:eastAsia="Arial" w:hAnsi="Arial" w:cs="Arial" w:hint="default"/>
        <w:b/>
        <w:bCs/>
        <w:w w:val="99"/>
        <w:sz w:val="24"/>
        <w:szCs w:val="24"/>
        <w:lang w:val="es-ES" w:eastAsia="en-US" w:bidi="ar-SA"/>
      </w:rPr>
    </w:lvl>
    <w:lvl w:ilvl="1" w:tplc="9E78D320">
      <w:numFmt w:val="bullet"/>
      <w:lvlText w:val="•"/>
      <w:lvlJc w:val="left"/>
      <w:pPr>
        <w:ind w:left="1486" w:hanging="361"/>
      </w:pPr>
      <w:rPr>
        <w:rFonts w:hint="default"/>
        <w:lang w:val="es-ES" w:eastAsia="en-US" w:bidi="ar-SA"/>
      </w:rPr>
    </w:lvl>
    <w:lvl w:ilvl="2" w:tplc="246E1748">
      <w:numFmt w:val="bullet"/>
      <w:lvlText w:val="•"/>
      <w:lvlJc w:val="left"/>
      <w:pPr>
        <w:ind w:left="2472" w:hanging="361"/>
      </w:pPr>
      <w:rPr>
        <w:rFonts w:hint="default"/>
        <w:lang w:val="es-ES" w:eastAsia="en-US" w:bidi="ar-SA"/>
      </w:rPr>
    </w:lvl>
    <w:lvl w:ilvl="3" w:tplc="7818BE68">
      <w:numFmt w:val="bullet"/>
      <w:lvlText w:val="•"/>
      <w:lvlJc w:val="left"/>
      <w:pPr>
        <w:ind w:left="3458" w:hanging="361"/>
      </w:pPr>
      <w:rPr>
        <w:rFonts w:hint="default"/>
        <w:lang w:val="es-ES" w:eastAsia="en-US" w:bidi="ar-SA"/>
      </w:rPr>
    </w:lvl>
    <w:lvl w:ilvl="4" w:tplc="57A83EF6">
      <w:numFmt w:val="bullet"/>
      <w:lvlText w:val="•"/>
      <w:lvlJc w:val="left"/>
      <w:pPr>
        <w:ind w:left="4444" w:hanging="361"/>
      </w:pPr>
      <w:rPr>
        <w:rFonts w:hint="default"/>
        <w:lang w:val="es-ES" w:eastAsia="en-US" w:bidi="ar-SA"/>
      </w:rPr>
    </w:lvl>
    <w:lvl w:ilvl="5" w:tplc="BAF625FC">
      <w:numFmt w:val="bullet"/>
      <w:lvlText w:val="•"/>
      <w:lvlJc w:val="left"/>
      <w:pPr>
        <w:ind w:left="5430" w:hanging="361"/>
      </w:pPr>
      <w:rPr>
        <w:rFonts w:hint="default"/>
        <w:lang w:val="es-ES" w:eastAsia="en-US" w:bidi="ar-SA"/>
      </w:rPr>
    </w:lvl>
    <w:lvl w:ilvl="6" w:tplc="9AF88DDE">
      <w:numFmt w:val="bullet"/>
      <w:lvlText w:val="•"/>
      <w:lvlJc w:val="left"/>
      <w:pPr>
        <w:ind w:left="6416" w:hanging="361"/>
      </w:pPr>
      <w:rPr>
        <w:rFonts w:hint="default"/>
        <w:lang w:val="es-ES" w:eastAsia="en-US" w:bidi="ar-SA"/>
      </w:rPr>
    </w:lvl>
    <w:lvl w:ilvl="7" w:tplc="FFA62322">
      <w:numFmt w:val="bullet"/>
      <w:lvlText w:val="•"/>
      <w:lvlJc w:val="left"/>
      <w:pPr>
        <w:ind w:left="7402" w:hanging="361"/>
      </w:pPr>
      <w:rPr>
        <w:rFonts w:hint="default"/>
        <w:lang w:val="es-ES" w:eastAsia="en-US" w:bidi="ar-SA"/>
      </w:rPr>
    </w:lvl>
    <w:lvl w:ilvl="8" w:tplc="4D90E78C">
      <w:numFmt w:val="bullet"/>
      <w:lvlText w:val="•"/>
      <w:lvlJc w:val="left"/>
      <w:pPr>
        <w:ind w:left="8388" w:hanging="361"/>
      </w:pPr>
      <w:rPr>
        <w:rFonts w:hint="default"/>
        <w:lang w:val="es-ES" w:eastAsia="en-US" w:bidi="ar-SA"/>
      </w:rPr>
    </w:lvl>
  </w:abstractNum>
  <w:num w:numId="1">
    <w:abstractNumId w:val="4"/>
  </w:num>
  <w:num w:numId="2">
    <w:abstractNumId w:val="7"/>
  </w:num>
  <w:num w:numId="3">
    <w:abstractNumId w:val="2"/>
  </w:num>
  <w:num w:numId="4">
    <w:abstractNumId w:val="6"/>
  </w:num>
  <w:num w:numId="5">
    <w:abstractNumId w:val="1"/>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F2"/>
    <w:rsid w:val="00000192"/>
    <w:rsid w:val="000235B9"/>
    <w:rsid w:val="000238A0"/>
    <w:rsid w:val="00066E0A"/>
    <w:rsid w:val="00075C55"/>
    <w:rsid w:val="0009668C"/>
    <w:rsid w:val="00097C66"/>
    <w:rsid w:val="000C554A"/>
    <w:rsid w:val="000D5A2F"/>
    <w:rsid w:val="000D7059"/>
    <w:rsid w:val="000F5E8E"/>
    <w:rsid w:val="00111346"/>
    <w:rsid w:val="00123CED"/>
    <w:rsid w:val="0013462D"/>
    <w:rsid w:val="00135009"/>
    <w:rsid w:val="00142B05"/>
    <w:rsid w:val="001442EF"/>
    <w:rsid w:val="001914D0"/>
    <w:rsid w:val="00217193"/>
    <w:rsid w:val="00220F17"/>
    <w:rsid w:val="00224677"/>
    <w:rsid w:val="002349F3"/>
    <w:rsid w:val="00255556"/>
    <w:rsid w:val="00280760"/>
    <w:rsid w:val="002851EF"/>
    <w:rsid w:val="002929ED"/>
    <w:rsid w:val="002B5252"/>
    <w:rsid w:val="002C7E0E"/>
    <w:rsid w:val="002F35ED"/>
    <w:rsid w:val="003311EB"/>
    <w:rsid w:val="00334AA8"/>
    <w:rsid w:val="00367884"/>
    <w:rsid w:val="00393D20"/>
    <w:rsid w:val="00395C10"/>
    <w:rsid w:val="003A0C21"/>
    <w:rsid w:val="003B2CE0"/>
    <w:rsid w:val="003B7EB0"/>
    <w:rsid w:val="003C02D7"/>
    <w:rsid w:val="003C3615"/>
    <w:rsid w:val="003D70BE"/>
    <w:rsid w:val="0045017F"/>
    <w:rsid w:val="004552AA"/>
    <w:rsid w:val="004579AB"/>
    <w:rsid w:val="00470046"/>
    <w:rsid w:val="004B6506"/>
    <w:rsid w:val="004C6603"/>
    <w:rsid w:val="004D499C"/>
    <w:rsid w:val="00523F80"/>
    <w:rsid w:val="00580175"/>
    <w:rsid w:val="005B2AEC"/>
    <w:rsid w:val="005B5C17"/>
    <w:rsid w:val="005D00AA"/>
    <w:rsid w:val="005E206B"/>
    <w:rsid w:val="005F0B08"/>
    <w:rsid w:val="005F0CBD"/>
    <w:rsid w:val="006063D1"/>
    <w:rsid w:val="00651A9F"/>
    <w:rsid w:val="006718D2"/>
    <w:rsid w:val="00696D0D"/>
    <w:rsid w:val="006A100F"/>
    <w:rsid w:val="006A111B"/>
    <w:rsid w:val="006C6F2F"/>
    <w:rsid w:val="006E160A"/>
    <w:rsid w:val="006E4B72"/>
    <w:rsid w:val="0070294A"/>
    <w:rsid w:val="007114BD"/>
    <w:rsid w:val="0073033E"/>
    <w:rsid w:val="00752EE5"/>
    <w:rsid w:val="00765217"/>
    <w:rsid w:val="00781C17"/>
    <w:rsid w:val="007869A8"/>
    <w:rsid w:val="00795487"/>
    <w:rsid w:val="007A5E52"/>
    <w:rsid w:val="007B5F27"/>
    <w:rsid w:val="007E3A39"/>
    <w:rsid w:val="007E5BC0"/>
    <w:rsid w:val="008059D0"/>
    <w:rsid w:val="0082509F"/>
    <w:rsid w:val="00854678"/>
    <w:rsid w:val="00887737"/>
    <w:rsid w:val="008A37DD"/>
    <w:rsid w:val="008B41ED"/>
    <w:rsid w:val="008B52AD"/>
    <w:rsid w:val="008B592A"/>
    <w:rsid w:val="008B7FB5"/>
    <w:rsid w:val="008C3CB8"/>
    <w:rsid w:val="008D3278"/>
    <w:rsid w:val="008D655B"/>
    <w:rsid w:val="008E34B9"/>
    <w:rsid w:val="008F54BE"/>
    <w:rsid w:val="00901188"/>
    <w:rsid w:val="00906E1D"/>
    <w:rsid w:val="00932D31"/>
    <w:rsid w:val="00946182"/>
    <w:rsid w:val="00976931"/>
    <w:rsid w:val="009835F3"/>
    <w:rsid w:val="00983C33"/>
    <w:rsid w:val="009A2331"/>
    <w:rsid w:val="009C2D2E"/>
    <w:rsid w:val="009D3FE5"/>
    <w:rsid w:val="009F71AF"/>
    <w:rsid w:val="00A15E4D"/>
    <w:rsid w:val="00A41D36"/>
    <w:rsid w:val="00A83125"/>
    <w:rsid w:val="00A83579"/>
    <w:rsid w:val="00AB5F8D"/>
    <w:rsid w:val="00AD684D"/>
    <w:rsid w:val="00AE15FF"/>
    <w:rsid w:val="00B218AD"/>
    <w:rsid w:val="00B611FE"/>
    <w:rsid w:val="00B658CE"/>
    <w:rsid w:val="00B7252F"/>
    <w:rsid w:val="00BA04B7"/>
    <w:rsid w:val="00BB18F8"/>
    <w:rsid w:val="00BB3104"/>
    <w:rsid w:val="00BD7F64"/>
    <w:rsid w:val="00BF7743"/>
    <w:rsid w:val="00C10282"/>
    <w:rsid w:val="00C1533A"/>
    <w:rsid w:val="00C17AEF"/>
    <w:rsid w:val="00C63A44"/>
    <w:rsid w:val="00C93182"/>
    <w:rsid w:val="00CA0FF7"/>
    <w:rsid w:val="00CB2AB1"/>
    <w:rsid w:val="00CB62EB"/>
    <w:rsid w:val="00CB70EA"/>
    <w:rsid w:val="00CE6C70"/>
    <w:rsid w:val="00CF1485"/>
    <w:rsid w:val="00D01A5A"/>
    <w:rsid w:val="00D55688"/>
    <w:rsid w:val="00D609A1"/>
    <w:rsid w:val="00DA102C"/>
    <w:rsid w:val="00DC4CF2"/>
    <w:rsid w:val="00DD2D0A"/>
    <w:rsid w:val="00DE32E8"/>
    <w:rsid w:val="00DE4FD5"/>
    <w:rsid w:val="00E11152"/>
    <w:rsid w:val="00E41DA2"/>
    <w:rsid w:val="00E54AE6"/>
    <w:rsid w:val="00E7517D"/>
    <w:rsid w:val="00E855D6"/>
    <w:rsid w:val="00EC0DA5"/>
    <w:rsid w:val="00EC1E9A"/>
    <w:rsid w:val="00ED2392"/>
    <w:rsid w:val="00ED24F9"/>
    <w:rsid w:val="00EE37A8"/>
    <w:rsid w:val="00EE5576"/>
    <w:rsid w:val="00EE5EEE"/>
    <w:rsid w:val="00EF6ECF"/>
    <w:rsid w:val="00F0096E"/>
    <w:rsid w:val="00F01A39"/>
    <w:rsid w:val="00F05371"/>
    <w:rsid w:val="00F5686B"/>
    <w:rsid w:val="00F618A0"/>
    <w:rsid w:val="00F67DDD"/>
    <w:rsid w:val="00F7178F"/>
    <w:rsid w:val="00F742CC"/>
    <w:rsid w:val="00F749D6"/>
    <w:rsid w:val="00F77FDA"/>
    <w:rsid w:val="00FC033A"/>
    <w:rsid w:val="00FD5A3E"/>
    <w:rsid w:val="00FE214B"/>
    <w:rsid w:val="00FF7E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67E74"/>
  <w15:docId w15:val="{70E75128-0830-4803-A2E2-6C18D88C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00" w:hanging="36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00" w:hanging="361"/>
      <w:jc w:val="both"/>
    </w:pPr>
  </w:style>
  <w:style w:type="paragraph" w:customStyle="1" w:styleId="TableParagraph">
    <w:name w:val="Table Paragraph"/>
    <w:basedOn w:val="Normal"/>
    <w:uiPriority w:val="1"/>
    <w:qFormat/>
    <w:pPr>
      <w:spacing w:line="246" w:lineRule="exact"/>
      <w:ind w:left="106"/>
    </w:pPr>
  </w:style>
  <w:style w:type="paragraph" w:customStyle="1" w:styleId="Pa2">
    <w:name w:val="Pa2"/>
    <w:basedOn w:val="Normal"/>
    <w:next w:val="Normal"/>
    <w:uiPriority w:val="99"/>
    <w:rsid w:val="00217193"/>
    <w:pPr>
      <w:widowControl/>
      <w:adjustRightInd w:val="0"/>
      <w:spacing w:line="241" w:lineRule="atLeast"/>
    </w:pPr>
    <w:rPr>
      <w:rFonts w:ascii="SanukLF-Light" w:eastAsiaTheme="minorHAnsi" w:hAnsi="SanukLF-Light" w:cstheme="minorBidi"/>
      <w:sz w:val="24"/>
      <w:szCs w:val="24"/>
      <w:lang w:val="es-CO"/>
    </w:rPr>
  </w:style>
  <w:style w:type="character" w:customStyle="1" w:styleId="A7">
    <w:name w:val="A7"/>
    <w:uiPriority w:val="99"/>
    <w:rsid w:val="00217193"/>
    <w:rPr>
      <w:rFonts w:cs="SanukLF-Light"/>
      <w:color w:val="000000"/>
    </w:rPr>
  </w:style>
  <w:style w:type="paragraph" w:styleId="Encabezado">
    <w:name w:val="header"/>
    <w:basedOn w:val="Normal"/>
    <w:link w:val="EncabezadoCar"/>
    <w:uiPriority w:val="99"/>
    <w:unhideWhenUsed/>
    <w:rsid w:val="00F05371"/>
    <w:pPr>
      <w:tabs>
        <w:tab w:val="center" w:pos="4419"/>
        <w:tab w:val="right" w:pos="8838"/>
      </w:tabs>
    </w:pPr>
  </w:style>
  <w:style w:type="character" w:customStyle="1" w:styleId="EncabezadoCar">
    <w:name w:val="Encabezado Car"/>
    <w:basedOn w:val="Fuentedeprrafopredeter"/>
    <w:link w:val="Encabezado"/>
    <w:uiPriority w:val="99"/>
    <w:rsid w:val="00F05371"/>
    <w:rPr>
      <w:rFonts w:ascii="Arial" w:eastAsia="Arial" w:hAnsi="Arial" w:cs="Arial"/>
      <w:lang w:val="es-ES"/>
    </w:rPr>
  </w:style>
  <w:style w:type="paragraph" w:styleId="Piedepgina">
    <w:name w:val="footer"/>
    <w:basedOn w:val="Normal"/>
    <w:link w:val="PiedepginaCar"/>
    <w:uiPriority w:val="99"/>
    <w:unhideWhenUsed/>
    <w:rsid w:val="00F05371"/>
    <w:pPr>
      <w:tabs>
        <w:tab w:val="center" w:pos="4419"/>
        <w:tab w:val="right" w:pos="8838"/>
      </w:tabs>
    </w:pPr>
  </w:style>
  <w:style w:type="character" w:customStyle="1" w:styleId="PiedepginaCar">
    <w:name w:val="Pie de página Car"/>
    <w:basedOn w:val="Fuentedeprrafopredeter"/>
    <w:link w:val="Piedepgina"/>
    <w:uiPriority w:val="99"/>
    <w:rsid w:val="00F05371"/>
    <w:rPr>
      <w:rFonts w:ascii="Arial" w:eastAsia="Arial" w:hAnsi="Arial" w:cs="Arial"/>
      <w:lang w:val="es-ES"/>
    </w:rPr>
  </w:style>
  <w:style w:type="character" w:customStyle="1" w:styleId="A8">
    <w:name w:val="A8"/>
    <w:uiPriority w:val="99"/>
    <w:rsid w:val="007114BD"/>
    <w:rPr>
      <w:rFonts w:cs="Sanuk-Thin"/>
      <w:color w:val="000000"/>
      <w:sz w:val="14"/>
      <w:szCs w:val="14"/>
    </w:rPr>
  </w:style>
  <w:style w:type="paragraph" w:customStyle="1" w:styleId="Pa1">
    <w:name w:val="Pa1"/>
    <w:basedOn w:val="Normal"/>
    <w:next w:val="Normal"/>
    <w:uiPriority w:val="99"/>
    <w:rsid w:val="00C17AEF"/>
    <w:pPr>
      <w:widowControl/>
      <w:adjustRightInd w:val="0"/>
      <w:spacing w:line="241" w:lineRule="atLeast"/>
    </w:pPr>
    <w:rPr>
      <w:rFonts w:ascii="Sanuk-Thin" w:eastAsiaTheme="minorHAnsi" w:hAnsi="Sanuk-Thin" w:cstheme="minorBidi"/>
      <w:sz w:val="24"/>
      <w:szCs w:val="24"/>
      <w:lang w:val="es-CO"/>
    </w:rPr>
  </w:style>
  <w:style w:type="character" w:customStyle="1" w:styleId="A9">
    <w:name w:val="A9"/>
    <w:uiPriority w:val="99"/>
    <w:rsid w:val="00C17AEF"/>
    <w:rPr>
      <w:rFonts w:cs="Sanuk-Thin"/>
      <w:color w:val="000000"/>
      <w:sz w:val="12"/>
      <w:szCs w:val="12"/>
    </w:rPr>
  </w:style>
  <w:style w:type="character" w:customStyle="1" w:styleId="highlight">
    <w:name w:val="highlight"/>
    <w:basedOn w:val="Fuentedeprrafopredeter"/>
    <w:rsid w:val="00A83579"/>
  </w:style>
  <w:style w:type="paragraph" w:styleId="Textonotapie">
    <w:name w:val="footnote text"/>
    <w:basedOn w:val="Normal"/>
    <w:link w:val="TextonotapieCar"/>
    <w:uiPriority w:val="99"/>
    <w:semiHidden/>
    <w:unhideWhenUsed/>
    <w:rsid w:val="00C10282"/>
    <w:rPr>
      <w:sz w:val="20"/>
      <w:szCs w:val="20"/>
    </w:rPr>
  </w:style>
  <w:style w:type="character" w:customStyle="1" w:styleId="TextonotapieCar">
    <w:name w:val="Texto nota pie Car"/>
    <w:basedOn w:val="Fuentedeprrafopredeter"/>
    <w:link w:val="Textonotapie"/>
    <w:uiPriority w:val="99"/>
    <w:semiHidden/>
    <w:rsid w:val="00C10282"/>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C102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773AC-E6DB-426C-A447-188DFC94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3343</Words>
  <Characters>18391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OTRI</dc:creator>
  <cp:lastModifiedBy>Leidy Giomara Gonzalez Perez</cp:lastModifiedBy>
  <cp:revision>3</cp:revision>
  <dcterms:created xsi:type="dcterms:W3CDTF">2021-03-04T14:19:00Z</dcterms:created>
  <dcterms:modified xsi:type="dcterms:W3CDTF">2021-03-04T14:20:00Z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Microsoft® Word 2016</vt:lpwstr>
  </property>
  <property fmtid="{D5CDD505-2E9C-101B-9397-08002B2CF9AE}" pid="4" name="LastSaved">
    <vt:filetime>2021-02-23T00:00:00Z</vt:filetime>
  </property>
</Properties>
</file>